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62" w:type="pct"/>
        <w:tblLook w:val="01E0"/>
      </w:tblPr>
      <w:tblGrid>
        <w:gridCol w:w="3491"/>
        <w:gridCol w:w="19325"/>
      </w:tblGrid>
      <w:tr w:rsidR="00A92FC0" w:rsidTr="00A92FC0">
        <w:trPr>
          <w:trHeight w:hRule="exact" w:val="1638"/>
        </w:trPr>
        <w:tc>
          <w:tcPr>
            <w:tcW w:w="4050" w:type="pct"/>
          </w:tcPr>
          <w:p w:rsidR="00A92FC0" w:rsidRDefault="00A92FC0">
            <w:pPr>
              <w:rPr>
                <w:szCs w:val="24"/>
              </w:rPr>
            </w:pPr>
            <w:bookmarkStart w:id="0" w:name="_GoBack"/>
            <w:bookmarkEnd w:id="0"/>
            <w:r>
              <w:rPr>
                <w:rFonts w:ascii="Clan-News" w:hAnsi="Clan-News"/>
                <w:b/>
                <w:color w:val="336699"/>
                <w:spacing w:val="-2"/>
                <w:sz w:val="20"/>
              </w:rPr>
              <w:t>Local Government and Communities</w:t>
            </w:r>
            <w:r>
              <w:t xml:space="preserve"> </w:t>
            </w:r>
            <w:r>
              <w:rPr>
                <w:rFonts w:ascii="Clan-News" w:hAnsi="Clan-News"/>
                <w:b/>
                <w:color w:val="336699"/>
                <w:spacing w:val="-2"/>
                <w:sz w:val="20"/>
              </w:rPr>
              <w:t>Directorate</w:t>
            </w:r>
          </w:p>
          <w:p w:rsidR="00A92FC0" w:rsidRDefault="00A92FC0">
            <w:pPr>
              <w:tabs>
                <w:tab w:val="clear" w:pos="720"/>
                <w:tab w:val="clear" w:pos="1440"/>
                <w:tab w:val="clear" w:pos="2160"/>
                <w:tab w:val="clear" w:pos="2880"/>
              </w:tabs>
              <w:spacing w:line="260" w:lineRule="exact"/>
              <w:rPr>
                <w:rFonts w:ascii="Clan-News" w:hAnsi="Clan-News" w:cs="Arial"/>
                <w:spacing w:val="-2"/>
                <w:sz w:val="19"/>
                <w:szCs w:val="19"/>
              </w:rPr>
            </w:pPr>
            <w:r>
              <w:rPr>
                <w:rFonts w:ascii="Clan-News" w:hAnsi="Clan-News"/>
                <w:bCs/>
                <w:spacing w:val="-2"/>
                <w:sz w:val="19"/>
                <w:szCs w:val="19"/>
              </w:rPr>
              <w:t>Local Government Division</w:t>
            </w:r>
          </w:p>
          <w:p w:rsidR="00A92FC0" w:rsidRDefault="00A92FC0">
            <w:pPr>
              <w:tabs>
                <w:tab w:val="clear" w:pos="720"/>
                <w:tab w:val="clear" w:pos="1440"/>
                <w:tab w:val="clear" w:pos="2160"/>
                <w:tab w:val="clear" w:pos="2880"/>
              </w:tabs>
              <w:rPr>
                <w:rFonts w:ascii="Clan-News" w:hAnsi="Clan-News" w:cs="Arial"/>
                <w:spacing w:val="-2"/>
                <w:sz w:val="19"/>
                <w:szCs w:val="19"/>
              </w:rPr>
            </w:pPr>
          </w:p>
          <w:p w:rsidR="00A92FC0" w:rsidRDefault="00A92FC0">
            <w:pPr>
              <w:tabs>
                <w:tab w:val="clear" w:pos="720"/>
                <w:tab w:val="clear" w:pos="1440"/>
                <w:tab w:val="clear" w:pos="2160"/>
                <w:tab w:val="clear" w:pos="2880"/>
              </w:tabs>
              <w:rPr>
                <w:rFonts w:ascii="Clan-News" w:hAnsi="Clan-News" w:cs="Arial"/>
                <w:spacing w:val="-2"/>
                <w:sz w:val="19"/>
                <w:szCs w:val="19"/>
              </w:rPr>
            </w:pPr>
          </w:p>
          <w:p w:rsidR="00A92FC0" w:rsidRDefault="00A92FC0">
            <w:pPr>
              <w:tabs>
                <w:tab w:val="clear" w:pos="720"/>
                <w:tab w:val="clear" w:pos="1440"/>
                <w:tab w:val="clear" w:pos="2160"/>
                <w:tab w:val="clear" w:pos="2880"/>
              </w:tabs>
              <w:rPr>
                <w:rFonts w:ascii="Clan-News" w:hAnsi="Clan-News" w:cs="Arial"/>
                <w:spacing w:val="-2"/>
                <w:sz w:val="19"/>
                <w:szCs w:val="19"/>
              </w:rPr>
            </w:pPr>
            <w:r>
              <w:rPr>
                <w:rFonts w:ascii="Clan-News" w:hAnsi="Clan-News" w:cs="Arial"/>
                <w:spacing w:val="-2"/>
                <w:sz w:val="19"/>
                <w:szCs w:val="19"/>
              </w:rPr>
              <w:t xml:space="preserve">T: 0131-244 </w:t>
            </w:r>
            <w:r>
              <w:rPr>
                <w:rFonts w:ascii="Clan-News" w:hAnsi="Clan-News"/>
                <w:spacing w:val="-2"/>
                <w:sz w:val="19"/>
                <w:szCs w:val="19"/>
              </w:rPr>
              <w:t>7037</w:t>
            </w:r>
            <w:r>
              <w:rPr>
                <w:rFonts w:ascii="Clan-News" w:hAnsi="Clan-News" w:cs="Arial"/>
                <w:spacing w:val="-2"/>
                <w:sz w:val="19"/>
                <w:szCs w:val="19"/>
              </w:rPr>
              <w:t xml:space="preserve">  </w:t>
            </w:r>
          </w:p>
          <w:p w:rsidR="00A92FC0" w:rsidRDefault="00A92FC0">
            <w:pPr>
              <w:tabs>
                <w:tab w:val="clear" w:pos="720"/>
                <w:tab w:val="clear" w:pos="1440"/>
                <w:tab w:val="clear" w:pos="2160"/>
                <w:tab w:val="clear" w:pos="2880"/>
              </w:tabs>
              <w:spacing w:line="240" w:lineRule="exact"/>
              <w:rPr>
                <w:rFonts w:ascii="Clan-News" w:hAnsi="Clan-News" w:cs="Arial"/>
                <w:spacing w:val="-2"/>
                <w:sz w:val="19"/>
                <w:szCs w:val="19"/>
              </w:rPr>
            </w:pPr>
            <w:r>
              <w:rPr>
                <w:rFonts w:ascii="Clan-News" w:hAnsi="Clan-News" w:cs="Arial"/>
                <w:spacing w:val="-2"/>
                <w:sz w:val="19"/>
                <w:szCs w:val="19"/>
              </w:rPr>
              <w:t>E: Stephen.gallagher</w:t>
            </w:r>
            <w:r>
              <w:rPr>
                <w:rFonts w:ascii="Clan-News" w:hAnsi="Clan-News"/>
                <w:spacing w:val="-2"/>
                <w:sz w:val="19"/>
                <w:szCs w:val="19"/>
              </w:rPr>
              <w:t>@</w:t>
            </w:r>
            <w:r>
              <w:rPr>
                <w:rFonts w:ascii="Clan-News" w:hAnsi="Clan-News" w:cs="Arial"/>
                <w:spacing w:val="-2"/>
                <w:sz w:val="19"/>
                <w:szCs w:val="19"/>
              </w:rPr>
              <w:t>scotland.gsi.gov.uk</w:t>
            </w:r>
          </w:p>
          <w:p w:rsidR="00A92FC0" w:rsidRDefault="00A92FC0">
            <w:pPr>
              <w:tabs>
                <w:tab w:val="clear" w:pos="720"/>
                <w:tab w:val="clear" w:pos="1440"/>
                <w:tab w:val="clear" w:pos="2160"/>
                <w:tab w:val="clear" w:pos="2880"/>
              </w:tabs>
              <w:spacing w:line="240" w:lineRule="exact"/>
              <w:rPr>
                <w:rFonts w:ascii="Clan-News" w:hAnsi="Clan-News" w:cs="Arial"/>
                <w:spacing w:val="-2"/>
                <w:sz w:val="19"/>
                <w:szCs w:val="19"/>
              </w:rPr>
            </w:pPr>
          </w:p>
          <w:p w:rsidR="00A92FC0" w:rsidRDefault="00A92FC0">
            <w:pPr>
              <w:tabs>
                <w:tab w:val="clear" w:pos="720"/>
                <w:tab w:val="clear" w:pos="1440"/>
                <w:tab w:val="clear" w:pos="2160"/>
                <w:tab w:val="clear" w:pos="2880"/>
                <w:tab w:val="right" w:pos="9907"/>
              </w:tabs>
              <w:spacing w:line="240" w:lineRule="exact"/>
              <w:rPr>
                <w:rFonts w:ascii="Clan-News" w:hAnsi="Clan-News" w:cs="Arial"/>
                <w:spacing w:val="-2"/>
                <w:sz w:val="19"/>
                <w:szCs w:val="19"/>
              </w:rPr>
            </w:pPr>
          </w:p>
        </w:tc>
        <w:tc>
          <w:tcPr>
            <w:tcW w:w="950" w:type="pct"/>
            <w:hideMark/>
          </w:tcPr>
          <w:p w:rsidR="00A92FC0" w:rsidRDefault="00A92FC0">
            <w:pPr>
              <w:tabs>
                <w:tab w:val="clear" w:pos="720"/>
                <w:tab w:val="clear" w:pos="1440"/>
                <w:tab w:val="clear" w:pos="2160"/>
                <w:tab w:val="clear" w:pos="2880"/>
                <w:tab w:val="right" w:pos="9907"/>
              </w:tabs>
              <w:jc w:val="right"/>
              <w:rPr>
                <w:rFonts w:cs="Arial"/>
                <w:szCs w:val="24"/>
              </w:rPr>
            </w:pPr>
            <w:r>
              <w:rPr>
                <w:rFonts w:ascii="Scottish Government Gaelic" w:hAnsi="Scottish Government Gaelic"/>
                <w:color w:val="003E7E"/>
                <w:sz w:val="172"/>
                <w:szCs w:val="172"/>
              </w:rPr>
              <w:t></w:t>
            </w:r>
            <w:r>
              <w:rPr>
                <w:rFonts w:ascii="Scottish Government Gaelic" w:hAnsi="Scottish Government Gaelic"/>
                <w:color w:val="0779BF"/>
                <w:sz w:val="172"/>
                <w:szCs w:val="172"/>
              </w:rPr>
              <w:t></w:t>
            </w:r>
            <w:r>
              <w:rPr>
                <w:rFonts w:ascii="Scottish Government Gaelic" w:hAnsi="Scottish Government Gaelic"/>
                <w:color w:val="207DC1"/>
                <w:sz w:val="172"/>
                <w:szCs w:val="172"/>
              </w:rPr>
              <w:t></w:t>
            </w:r>
            <w:r>
              <w:rPr>
                <w:rFonts w:ascii="Scottish Government Gaelic" w:hAnsi="Scottish Government Gaelic"/>
                <w:color w:val="2D80C3"/>
                <w:sz w:val="172"/>
                <w:szCs w:val="172"/>
              </w:rPr>
              <w:t></w:t>
            </w:r>
            <w:r>
              <w:rPr>
                <w:rFonts w:ascii="Scottish Government Gaelic" w:hAnsi="Scottish Government Gaelic"/>
                <w:color w:val="3983C5"/>
                <w:sz w:val="172"/>
                <w:szCs w:val="172"/>
              </w:rPr>
              <w:t></w:t>
            </w:r>
            <w:r>
              <w:rPr>
                <w:rFonts w:ascii="Scottish Government Gaelic" w:hAnsi="Scottish Government Gaelic"/>
                <w:color w:val="4187C7"/>
                <w:sz w:val="172"/>
                <w:szCs w:val="172"/>
              </w:rPr>
              <w:t></w:t>
            </w:r>
            <w:r>
              <w:rPr>
                <w:rFonts w:ascii="Scottish Government Gaelic" w:hAnsi="Scottish Government Gaelic"/>
                <w:color w:val="4A8AC9"/>
                <w:sz w:val="172"/>
                <w:szCs w:val="172"/>
              </w:rPr>
              <w:t></w:t>
            </w:r>
            <w:r>
              <w:rPr>
                <w:rFonts w:ascii="Scottish Government Gaelic" w:hAnsi="Scottish Government Gaelic"/>
                <w:color w:val="528ECB"/>
                <w:sz w:val="172"/>
                <w:szCs w:val="172"/>
              </w:rPr>
              <w:t></w:t>
            </w:r>
            <w:r>
              <w:rPr>
                <w:rFonts w:ascii="Scottish Government Gaelic" w:hAnsi="Scottish Government Gaelic"/>
                <w:color w:val="5A92CD"/>
                <w:sz w:val="172"/>
                <w:szCs w:val="172"/>
              </w:rPr>
              <w:t></w:t>
            </w:r>
            <w:r>
              <w:rPr>
                <w:rFonts w:ascii="Scottish Government Gaelic" w:hAnsi="Scottish Government Gaelic"/>
                <w:color w:val="6096CF"/>
                <w:sz w:val="172"/>
                <w:szCs w:val="172"/>
              </w:rPr>
              <w:t></w:t>
            </w:r>
            <w:r>
              <w:rPr>
                <w:rFonts w:ascii="Scottish Government Gaelic" w:hAnsi="Scottish Government Gaelic"/>
                <w:color w:val="689AD0"/>
                <w:sz w:val="172"/>
                <w:szCs w:val="172"/>
              </w:rPr>
              <w:t></w:t>
            </w:r>
            <w:r>
              <w:rPr>
                <w:rFonts w:ascii="Scottish Government Gaelic" w:hAnsi="Scottish Government Gaelic"/>
                <w:color w:val="6F9ED3"/>
                <w:sz w:val="172"/>
                <w:szCs w:val="172"/>
              </w:rPr>
              <w:t></w:t>
            </w:r>
            <w:r>
              <w:rPr>
                <w:rFonts w:ascii="Scottish Government Gaelic" w:hAnsi="Scottish Government Gaelic"/>
                <w:color w:val="75A2D5"/>
                <w:sz w:val="172"/>
                <w:szCs w:val="172"/>
              </w:rPr>
              <w:t></w:t>
            </w:r>
            <w:r>
              <w:rPr>
                <w:rFonts w:ascii="Scottish Government Gaelic" w:hAnsi="Scottish Government Gaelic"/>
                <w:color w:val="7BA6D7"/>
                <w:sz w:val="172"/>
                <w:szCs w:val="172"/>
              </w:rPr>
              <w:t></w:t>
            </w:r>
            <w:r>
              <w:rPr>
                <w:rFonts w:ascii="Scottish Government Gaelic" w:hAnsi="Scottish Government Gaelic"/>
                <w:color w:val="82ABD9"/>
                <w:sz w:val="172"/>
                <w:szCs w:val="172"/>
              </w:rPr>
              <w:t></w:t>
            </w:r>
            <w:r>
              <w:rPr>
                <w:rFonts w:ascii="Scottish Government Gaelic" w:hAnsi="Scottish Government Gaelic"/>
                <w:color w:val="87AEDB"/>
                <w:sz w:val="172"/>
                <w:szCs w:val="172"/>
              </w:rPr>
              <w:t></w:t>
            </w:r>
            <w:r>
              <w:rPr>
                <w:rFonts w:ascii="Scottish Government Gaelic" w:hAnsi="Scottish Government Gaelic"/>
                <w:color w:val="8EB3DD"/>
                <w:sz w:val="172"/>
                <w:szCs w:val="172"/>
              </w:rPr>
              <w:t></w:t>
            </w:r>
            <w:r>
              <w:rPr>
                <w:rFonts w:ascii="Scottish Government Gaelic" w:hAnsi="Scottish Government Gaelic"/>
                <w:color w:val="93B7DF"/>
                <w:sz w:val="172"/>
                <w:szCs w:val="172"/>
              </w:rPr>
              <w:t></w:t>
            </w:r>
            <w:r>
              <w:rPr>
                <w:rFonts w:ascii="Scottish Government Gaelic" w:hAnsi="Scottish Government Gaelic"/>
                <w:color w:val="9ABBE2"/>
                <w:sz w:val="172"/>
                <w:szCs w:val="172"/>
              </w:rPr>
              <w:t></w:t>
            </w:r>
            <w:r>
              <w:rPr>
                <w:rFonts w:ascii="Scottish Government Gaelic" w:hAnsi="Scottish Government Gaelic"/>
                <w:color w:val="9FBFE3"/>
                <w:sz w:val="172"/>
                <w:szCs w:val="172"/>
              </w:rPr>
              <w:t></w:t>
            </w:r>
            <w:r>
              <w:rPr>
                <w:rFonts w:ascii="Scottish Government Gaelic" w:hAnsi="Scottish Government Gaelic"/>
                <w:color w:val="FFFFFF"/>
                <w:sz w:val="172"/>
                <w:szCs w:val="172"/>
              </w:rPr>
              <w:t></w:t>
            </w:r>
          </w:p>
        </w:tc>
      </w:tr>
      <w:tr w:rsidR="00A92FC0" w:rsidTr="00A92FC0">
        <w:trPr>
          <w:trHeight w:hRule="exact" w:val="1991"/>
        </w:trPr>
        <w:tc>
          <w:tcPr>
            <w:tcW w:w="4050" w:type="pct"/>
          </w:tcPr>
          <w:p w:rsidR="00A92FC0" w:rsidRDefault="00A92FC0">
            <w:pPr>
              <w:tabs>
                <w:tab w:val="clear" w:pos="720"/>
                <w:tab w:val="clear" w:pos="1440"/>
                <w:tab w:val="clear" w:pos="2160"/>
                <w:tab w:val="clear" w:pos="2880"/>
              </w:tabs>
              <w:spacing w:line="260" w:lineRule="exact"/>
              <w:rPr>
                <w:rFonts w:cs="Arial"/>
                <w:b/>
                <w:spacing w:val="-4"/>
                <w:szCs w:val="24"/>
              </w:rPr>
            </w:pPr>
            <w:bookmarkStart w:id="1" w:name="Name"/>
            <w:r>
              <w:rPr>
                <w:rFonts w:cs="Arial"/>
                <w:b/>
                <w:spacing w:val="-4"/>
              </w:rPr>
              <w:t xml:space="preserve">Local Government Finance Circular No.  </w:t>
            </w:r>
            <w:r w:rsidR="003B7E47">
              <w:rPr>
                <w:rFonts w:cs="Arial"/>
                <w:b/>
                <w:spacing w:val="-4"/>
              </w:rPr>
              <w:t>6</w:t>
            </w:r>
            <w:r>
              <w:rPr>
                <w:rFonts w:cs="Arial"/>
                <w:b/>
                <w:spacing w:val="-4"/>
              </w:rPr>
              <w:t>/2013</w:t>
            </w:r>
            <w:bookmarkEnd w:id="1"/>
          </w:p>
          <w:p w:rsidR="00A92FC0" w:rsidRDefault="00A92FC0">
            <w:pPr>
              <w:tabs>
                <w:tab w:val="clear" w:pos="720"/>
                <w:tab w:val="clear" w:pos="1440"/>
                <w:tab w:val="clear" w:pos="2160"/>
                <w:tab w:val="clear" w:pos="2880"/>
              </w:tabs>
              <w:rPr>
                <w:rFonts w:cs="Arial"/>
                <w:spacing w:val="-4"/>
              </w:rPr>
            </w:pPr>
            <w:bookmarkStart w:id="2" w:name="Organisation"/>
          </w:p>
          <w:p w:rsidR="002848F8" w:rsidRDefault="002848F8">
            <w:pPr>
              <w:tabs>
                <w:tab w:val="clear" w:pos="720"/>
                <w:tab w:val="clear" w:pos="1440"/>
                <w:tab w:val="clear" w:pos="2160"/>
                <w:tab w:val="clear" w:pos="2880"/>
              </w:tabs>
              <w:rPr>
                <w:rFonts w:cs="Arial"/>
                <w:spacing w:val="-4"/>
              </w:rPr>
            </w:pPr>
          </w:p>
          <w:p w:rsidR="00A92FC0" w:rsidRDefault="00A92FC0">
            <w:pPr>
              <w:tabs>
                <w:tab w:val="clear" w:pos="720"/>
                <w:tab w:val="clear" w:pos="1440"/>
                <w:tab w:val="clear" w:pos="2160"/>
                <w:tab w:val="clear" w:pos="2880"/>
              </w:tabs>
              <w:rPr>
                <w:rFonts w:cs="Arial"/>
                <w:spacing w:val="-4"/>
              </w:rPr>
            </w:pPr>
            <w:r>
              <w:rPr>
                <w:rFonts w:cs="Arial"/>
                <w:spacing w:val="-4"/>
              </w:rPr>
              <w:t xml:space="preserve">Chief Executives and Directors of Finance of Scottish Local Authorities </w:t>
            </w:r>
            <w:bookmarkStart w:id="3" w:name="Address1"/>
            <w:bookmarkEnd w:id="2"/>
          </w:p>
          <w:p w:rsidR="00A92FC0" w:rsidRDefault="00A92FC0">
            <w:pPr>
              <w:tabs>
                <w:tab w:val="clear" w:pos="720"/>
                <w:tab w:val="clear" w:pos="1440"/>
                <w:tab w:val="clear" w:pos="2160"/>
                <w:tab w:val="clear" w:pos="2880"/>
              </w:tabs>
              <w:rPr>
                <w:rFonts w:cs="Arial"/>
                <w:spacing w:val="-4"/>
              </w:rPr>
            </w:pPr>
          </w:p>
          <w:p w:rsidR="00A92FC0" w:rsidRDefault="00A92FC0">
            <w:pPr>
              <w:tabs>
                <w:tab w:val="clear" w:pos="720"/>
                <w:tab w:val="clear" w:pos="1440"/>
                <w:tab w:val="clear" w:pos="2160"/>
                <w:tab w:val="clear" w:pos="2880"/>
              </w:tabs>
              <w:rPr>
                <w:rFonts w:cs="Arial"/>
                <w:spacing w:val="-2"/>
              </w:rPr>
            </w:pPr>
            <w:r>
              <w:rPr>
                <w:rFonts w:cs="Arial"/>
                <w:spacing w:val="-2"/>
              </w:rPr>
              <w:t>Chief Executive, Convention of Scottish Local Authorities (COSLA)</w:t>
            </w:r>
            <w:bookmarkEnd w:id="3"/>
          </w:p>
          <w:p w:rsidR="00A92FC0" w:rsidRDefault="00A92FC0">
            <w:pPr>
              <w:tabs>
                <w:tab w:val="clear" w:pos="720"/>
                <w:tab w:val="clear" w:pos="1440"/>
                <w:tab w:val="clear" w:pos="2160"/>
                <w:tab w:val="clear" w:pos="2880"/>
              </w:tabs>
              <w:rPr>
                <w:rFonts w:cs="Arial"/>
                <w:spacing w:val="-2"/>
              </w:rPr>
            </w:pPr>
          </w:p>
          <w:p w:rsidR="00A92FC0" w:rsidRDefault="00A92FC0">
            <w:pPr>
              <w:tabs>
                <w:tab w:val="clear" w:pos="720"/>
                <w:tab w:val="clear" w:pos="1440"/>
                <w:tab w:val="clear" w:pos="2160"/>
                <w:tab w:val="clear" w:pos="2880"/>
                <w:tab w:val="right" w:pos="9907"/>
              </w:tabs>
              <w:rPr>
                <w:rFonts w:cs="Arial"/>
                <w:spacing w:val="-2"/>
                <w:szCs w:val="24"/>
              </w:rPr>
            </w:pPr>
          </w:p>
        </w:tc>
        <w:tc>
          <w:tcPr>
            <w:tcW w:w="950" w:type="pct"/>
            <w:hideMark/>
          </w:tcPr>
          <w:p w:rsidR="00A92FC0" w:rsidRDefault="00A92FC0">
            <w:pPr>
              <w:tabs>
                <w:tab w:val="clear" w:pos="720"/>
                <w:tab w:val="clear" w:pos="1440"/>
                <w:tab w:val="clear" w:pos="2160"/>
                <w:tab w:val="clear" w:pos="2880"/>
                <w:tab w:val="right" w:pos="9907"/>
              </w:tabs>
              <w:jc w:val="right"/>
              <w:rPr>
                <w:rFonts w:cs="Arial"/>
                <w:b/>
                <w:sz w:val="64"/>
                <w:szCs w:val="64"/>
              </w:rPr>
            </w:pPr>
            <w:r>
              <w:rPr>
                <w:rFonts w:ascii="Legacy 2014 Scotland" w:hAnsi="Legacy 2014 Scotland"/>
                <w:color w:val="0170C2"/>
                <w:sz w:val="168"/>
                <w:szCs w:val="168"/>
              </w:rPr>
              <w:t></w:t>
            </w:r>
            <w:r>
              <w:rPr>
                <w:rFonts w:ascii="Legacy 2014 Scotland" w:hAnsi="Legacy 2014 Scotland"/>
                <w:color w:val="0170C2"/>
                <w:sz w:val="168"/>
                <w:szCs w:val="168"/>
              </w:rPr>
              <w:t></w:t>
            </w:r>
            <w:r>
              <w:rPr>
                <w:rFonts w:ascii="Legacy 2014 Scotland" w:hAnsi="Legacy 2014 Scotland"/>
                <w:color w:val="0170C2"/>
                <w:sz w:val="168"/>
                <w:szCs w:val="168"/>
              </w:rPr>
              <w:t></w:t>
            </w:r>
          </w:p>
        </w:tc>
      </w:tr>
    </w:tbl>
    <w:p w:rsidR="00A92FC0" w:rsidRPr="00A92FC0" w:rsidRDefault="00A92FC0" w:rsidP="00A92FC0">
      <w:pPr>
        <w:tabs>
          <w:tab w:val="clear" w:pos="720"/>
          <w:tab w:val="clear" w:pos="1440"/>
          <w:tab w:val="clear" w:pos="2160"/>
          <w:tab w:val="clear" w:pos="2880"/>
        </w:tabs>
        <w:ind w:left="-1080" w:right="-877"/>
        <w:rPr>
          <w:rFonts w:cs="Arial"/>
        </w:rPr>
      </w:pPr>
      <w:bookmarkStart w:id="4" w:name="Address6"/>
      <w:bookmarkStart w:id="5" w:name="Address7"/>
      <w:bookmarkEnd w:id="4"/>
      <w:bookmarkEnd w:id="5"/>
      <w:r>
        <w:rPr>
          <w:rFonts w:cs="Arial"/>
        </w:rPr>
        <w:t>___</w:t>
      </w:r>
    </w:p>
    <w:p w:rsidR="00A92FC0" w:rsidRDefault="00A92FC0" w:rsidP="00F21F39">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Cs w:val="24"/>
          <w:lang w:eastAsia="en-GB"/>
        </w:rPr>
      </w:pPr>
    </w:p>
    <w:p w:rsidR="00F21F39" w:rsidRDefault="00A92FC0" w:rsidP="00F21F39">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Cs w:val="24"/>
          <w:lang w:eastAsia="en-GB"/>
        </w:rPr>
      </w:pPr>
      <w:r>
        <w:rPr>
          <w:rFonts w:cs="Arial"/>
          <w:color w:val="000000"/>
          <w:szCs w:val="24"/>
          <w:lang w:eastAsia="en-GB"/>
        </w:rPr>
        <w:t xml:space="preserve">Our Reference: </w:t>
      </w:r>
      <w:fldSimple w:instr=" DOCPROPERTY  Objective-Id  \* MERGEFORMAT ">
        <w:r>
          <w:rPr>
            <w:rFonts w:cs="Arial"/>
            <w:color w:val="000000"/>
            <w:szCs w:val="24"/>
            <w:lang w:eastAsia="en-GB"/>
          </w:rPr>
          <w:t>A7380543</w:t>
        </w:r>
      </w:fldSimple>
    </w:p>
    <w:p w:rsidR="00A92FC0" w:rsidRDefault="00A92FC0" w:rsidP="00F21F39">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Cs w:val="24"/>
          <w:lang w:eastAsia="en-GB"/>
        </w:rPr>
      </w:pPr>
      <w:r>
        <w:rPr>
          <w:rFonts w:cs="Arial"/>
          <w:color w:val="000000"/>
          <w:szCs w:val="24"/>
          <w:lang w:eastAsia="en-GB"/>
        </w:rPr>
        <w:t>11 December 2013</w:t>
      </w:r>
    </w:p>
    <w:p w:rsidR="00A92FC0" w:rsidRPr="00F21F39" w:rsidRDefault="00A92FC0" w:rsidP="00F21F39">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Cs w:val="24"/>
          <w:lang w:eastAsia="en-GB"/>
        </w:rPr>
      </w:pPr>
    </w:p>
    <w:p w:rsidR="00F21F39" w:rsidRDefault="00F21F39" w:rsidP="00F21F39">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sidRPr="00F21F39">
        <w:rPr>
          <w:rFonts w:cs="Arial"/>
          <w:color w:val="000000"/>
          <w:sz w:val="23"/>
          <w:szCs w:val="23"/>
          <w:lang w:eastAsia="en-GB"/>
        </w:rPr>
        <w:t xml:space="preserve">Dear Chief Executive/Director of Finance </w:t>
      </w:r>
    </w:p>
    <w:p w:rsidR="00A92FC0" w:rsidRPr="00F21F39" w:rsidRDefault="00A92FC0" w:rsidP="00F21F39">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p>
    <w:p w:rsidR="00F21F39" w:rsidRDefault="00F21F39" w:rsidP="00F21F39">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b/>
          <w:bCs/>
          <w:color w:val="000000"/>
          <w:sz w:val="23"/>
          <w:szCs w:val="23"/>
          <w:lang w:eastAsia="en-GB"/>
        </w:rPr>
      </w:pPr>
      <w:proofErr w:type="gramStart"/>
      <w:r w:rsidRPr="00F21F39">
        <w:rPr>
          <w:rFonts w:cs="Arial"/>
          <w:b/>
          <w:bCs/>
          <w:color w:val="000000"/>
          <w:sz w:val="23"/>
          <w:szCs w:val="23"/>
          <w:lang w:eastAsia="en-GB"/>
        </w:rPr>
        <w:t>LOCAL GOVERNMENT FINANCE SETTLEMENT 201</w:t>
      </w:r>
      <w:r w:rsidR="002C5812">
        <w:rPr>
          <w:rFonts w:cs="Arial"/>
          <w:b/>
          <w:bCs/>
          <w:color w:val="000000"/>
          <w:sz w:val="23"/>
          <w:szCs w:val="23"/>
          <w:lang w:eastAsia="en-GB"/>
        </w:rPr>
        <w:t>4-15</w:t>
      </w:r>
      <w:r w:rsidR="00321FBB">
        <w:rPr>
          <w:rFonts w:cs="Arial"/>
          <w:b/>
          <w:bCs/>
          <w:color w:val="000000"/>
          <w:sz w:val="23"/>
          <w:szCs w:val="23"/>
          <w:lang w:eastAsia="en-GB"/>
        </w:rPr>
        <w:t xml:space="preserve"> AND</w:t>
      </w:r>
      <w:r w:rsidRPr="00F21F39">
        <w:rPr>
          <w:rFonts w:cs="Arial"/>
          <w:b/>
          <w:bCs/>
          <w:color w:val="000000"/>
          <w:sz w:val="23"/>
          <w:szCs w:val="23"/>
          <w:lang w:eastAsia="en-GB"/>
        </w:rPr>
        <w:t xml:space="preserve"> BUSINESS RATES </w:t>
      </w:r>
      <w:r w:rsidR="00FA3EA2">
        <w:rPr>
          <w:rFonts w:cs="Arial"/>
          <w:b/>
          <w:bCs/>
          <w:color w:val="000000"/>
          <w:sz w:val="23"/>
          <w:szCs w:val="23"/>
          <w:lang w:eastAsia="en-GB"/>
        </w:rPr>
        <w:t>POUNDAGE LEVEL AND RELIEF THRESHOLDS</w:t>
      </w:r>
      <w:r w:rsidRPr="00F21F39">
        <w:rPr>
          <w:rFonts w:cs="Arial"/>
          <w:b/>
          <w:bCs/>
          <w:color w:val="000000"/>
          <w:sz w:val="23"/>
          <w:szCs w:val="23"/>
          <w:lang w:eastAsia="en-GB"/>
        </w:rPr>
        <w:t>.</w:t>
      </w:r>
      <w:proofErr w:type="gramEnd"/>
      <w:r w:rsidRPr="00F21F39">
        <w:rPr>
          <w:rFonts w:cs="Arial"/>
          <w:b/>
          <w:bCs/>
          <w:color w:val="000000"/>
          <w:sz w:val="23"/>
          <w:szCs w:val="23"/>
          <w:lang w:eastAsia="en-GB"/>
        </w:rPr>
        <w:t xml:space="preserve"> </w:t>
      </w:r>
    </w:p>
    <w:p w:rsidR="00F21F39" w:rsidRPr="0088265A" w:rsidRDefault="00F21F39" w:rsidP="00F21F39">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bCs/>
          <w:color w:val="000000"/>
          <w:sz w:val="23"/>
          <w:szCs w:val="23"/>
          <w:lang w:eastAsia="en-GB"/>
        </w:rPr>
      </w:pPr>
    </w:p>
    <w:p w:rsidR="00F21F39" w:rsidRDefault="00F21F39" w:rsidP="00F21F39">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 w:val="23"/>
          <w:szCs w:val="23"/>
          <w:lang w:eastAsia="en-GB"/>
        </w:rPr>
      </w:pPr>
      <w:r w:rsidRPr="0088265A">
        <w:rPr>
          <w:rFonts w:cs="Arial"/>
          <w:bCs/>
          <w:color w:val="000000"/>
          <w:sz w:val="23"/>
          <w:szCs w:val="23"/>
          <w:lang w:eastAsia="en-GB"/>
        </w:rPr>
        <w:t>1.</w:t>
      </w:r>
      <w:r>
        <w:rPr>
          <w:rFonts w:cs="Arial"/>
          <w:b/>
          <w:bCs/>
          <w:color w:val="000000"/>
          <w:sz w:val="23"/>
          <w:szCs w:val="23"/>
          <w:lang w:eastAsia="en-GB"/>
        </w:rPr>
        <w:tab/>
      </w:r>
      <w:r w:rsidRPr="00F21F39">
        <w:rPr>
          <w:rFonts w:cs="Arial"/>
          <w:color w:val="000000"/>
          <w:sz w:val="23"/>
          <w:szCs w:val="23"/>
          <w:lang w:eastAsia="en-GB"/>
        </w:rPr>
        <w:t>This Local Government Finance Circular provides details of the provisional total revenue and capital funding allocations for</w:t>
      </w:r>
      <w:r w:rsidR="00AD4FB8">
        <w:rPr>
          <w:rFonts w:cs="Arial"/>
          <w:color w:val="000000"/>
          <w:sz w:val="23"/>
          <w:szCs w:val="23"/>
          <w:lang w:eastAsia="en-GB"/>
        </w:rPr>
        <w:t xml:space="preserve"> </w:t>
      </w:r>
      <w:r w:rsidR="002C5812">
        <w:rPr>
          <w:rFonts w:cs="Arial"/>
          <w:color w:val="000000"/>
          <w:sz w:val="23"/>
          <w:szCs w:val="23"/>
          <w:lang w:eastAsia="en-GB"/>
        </w:rPr>
        <w:t>2014-15</w:t>
      </w:r>
      <w:r w:rsidRPr="00F21F39">
        <w:rPr>
          <w:rFonts w:cs="Arial"/>
          <w:color w:val="000000"/>
          <w:sz w:val="23"/>
          <w:szCs w:val="23"/>
          <w:lang w:eastAsia="en-GB"/>
        </w:rPr>
        <w:t xml:space="preserve">. </w:t>
      </w:r>
      <w:r w:rsidR="000E58BE">
        <w:rPr>
          <w:rFonts w:cs="Arial"/>
          <w:color w:val="000000"/>
          <w:sz w:val="23"/>
          <w:szCs w:val="23"/>
          <w:lang w:eastAsia="en-GB"/>
        </w:rPr>
        <w:t xml:space="preserve">The Circular </w:t>
      </w:r>
      <w:r w:rsidRPr="00F21F39">
        <w:rPr>
          <w:rFonts w:cs="Arial"/>
          <w:color w:val="000000"/>
          <w:sz w:val="23"/>
          <w:szCs w:val="23"/>
          <w:lang w:eastAsia="en-GB"/>
        </w:rPr>
        <w:t xml:space="preserve">also gives details of the Non Domestic Rate Distributable Amount for </w:t>
      </w:r>
      <w:r w:rsidR="002C5812">
        <w:rPr>
          <w:rFonts w:cs="Arial"/>
          <w:color w:val="000000"/>
          <w:sz w:val="23"/>
          <w:szCs w:val="23"/>
          <w:lang w:eastAsia="en-GB"/>
        </w:rPr>
        <w:t>2014-15</w:t>
      </w:r>
      <w:r w:rsidRPr="00F21F39">
        <w:rPr>
          <w:rFonts w:cs="Arial"/>
          <w:color w:val="000000"/>
          <w:sz w:val="23"/>
          <w:szCs w:val="23"/>
          <w:lang w:eastAsia="en-GB"/>
        </w:rPr>
        <w:t>. In addition, this circular also provides the latest information on current known redeterminations for 201</w:t>
      </w:r>
      <w:r w:rsidR="002C5812">
        <w:rPr>
          <w:rFonts w:cs="Arial"/>
          <w:color w:val="000000"/>
          <w:sz w:val="23"/>
          <w:szCs w:val="23"/>
          <w:lang w:eastAsia="en-GB"/>
        </w:rPr>
        <w:t>3-14</w:t>
      </w:r>
      <w:r w:rsidRPr="00F21F39">
        <w:rPr>
          <w:rFonts w:cs="Arial"/>
          <w:color w:val="000000"/>
          <w:sz w:val="23"/>
          <w:szCs w:val="23"/>
          <w:lang w:eastAsia="en-GB"/>
        </w:rPr>
        <w:t xml:space="preserve"> as well as details of the business rates </w:t>
      </w:r>
      <w:r w:rsidR="00321FBB">
        <w:rPr>
          <w:rFonts w:cs="Arial"/>
          <w:color w:val="000000"/>
          <w:sz w:val="23"/>
          <w:szCs w:val="23"/>
          <w:lang w:eastAsia="en-GB"/>
        </w:rPr>
        <w:t>poundage levels and confirmation of the relief thresholds</w:t>
      </w:r>
      <w:r w:rsidRPr="00F21F39">
        <w:rPr>
          <w:rFonts w:cs="Arial"/>
          <w:color w:val="000000"/>
          <w:sz w:val="23"/>
          <w:szCs w:val="23"/>
          <w:lang w:eastAsia="en-GB"/>
        </w:rPr>
        <w:t xml:space="preserve">. </w:t>
      </w:r>
    </w:p>
    <w:p w:rsidR="00F21F39" w:rsidRDefault="00F21F39" w:rsidP="00F21F39">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 w:val="23"/>
          <w:szCs w:val="23"/>
          <w:lang w:eastAsia="en-GB"/>
        </w:rPr>
      </w:pPr>
    </w:p>
    <w:p w:rsidR="00F21F39" w:rsidRDefault="00F21F39" w:rsidP="00F21F39">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 w:val="23"/>
          <w:szCs w:val="23"/>
          <w:lang w:eastAsia="en-GB"/>
        </w:rPr>
      </w:pPr>
      <w:r>
        <w:rPr>
          <w:rFonts w:cs="Arial"/>
          <w:color w:val="000000"/>
          <w:sz w:val="23"/>
          <w:szCs w:val="23"/>
          <w:lang w:eastAsia="en-GB"/>
        </w:rPr>
        <w:t>2.</w:t>
      </w:r>
      <w:r>
        <w:rPr>
          <w:rFonts w:cs="Arial"/>
          <w:color w:val="000000"/>
          <w:sz w:val="23"/>
          <w:szCs w:val="23"/>
          <w:lang w:eastAsia="en-GB"/>
        </w:rPr>
        <w:tab/>
      </w:r>
      <w:r w:rsidRPr="00F21F39">
        <w:rPr>
          <w:rFonts w:cs="Arial"/>
          <w:color w:val="000000"/>
          <w:sz w:val="23"/>
          <w:szCs w:val="23"/>
          <w:lang w:eastAsia="en-GB"/>
        </w:rPr>
        <w:t xml:space="preserve">The provisional total funding allocations form the basis for the annual consultation between the Scottish Government and COSLA ahead of the Local Government Finance (Scotland) Order </w:t>
      </w:r>
      <w:r w:rsidR="002C5812" w:rsidRPr="00F21F39">
        <w:rPr>
          <w:rFonts w:cs="Arial"/>
          <w:color w:val="000000"/>
          <w:sz w:val="23"/>
          <w:szCs w:val="23"/>
          <w:lang w:eastAsia="en-GB"/>
        </w:rPr>
        <w:t>201</w:t>
      </w:r>
      <w:r w:rsidR="002C5812">
        <w:rPr>
          <w:rFonts w:cs="Arial"/>
          <w:color w:val="000000"/>
          <w:sz w:val="23"/>
          <w:szCs w:val="23"/>
          <w:lang w:eastAsia="en-GB"/>
        </w:rPr>
        <w:t>4</w:t>
      </w:r>
      <w:r w:rsidR="002C5812" w:rsidRPr="00F21F39">
        <w:rPr>
          <w:rFonts w:cs="Arial"/>
          <w:color w:val="000000"/>
          <w:sz w:val="23"/>
          <w:szCs w:val="23"/>
          <w:lang w:eastAsia="en-GB"/>
        </w:rPr>
        <w:t xml:space="preserve"> </w:t>
      </w:r>
      <w:r w:rsidRPr="00F21F39">
        <w:rPr>
          <w:rFonts w:cs="Arial"/>
          <w:color w:val="000000"/>
          <w:sz w:val="23"/>
          <w:szCs w:val="23"/>
          <w:lang w:eastAsia="en-GB"/>
        </w:rPr>
        <w:t xml:space="preserve">being presented to the Scottish Parliament in February </w:t>
      </w:r>
      <w:r w:rsidR="002C5812" w:rsidRPr="00F21F39">
        <w:rPr>
          <w:rFonts w:cs="Arial"/>
          <w:color w:val="000000"/>
          <w:sz w:val="23"/>
          <w:szCs w:val="23"/>
          <w:lang w:eastAsia="en-GB"/>
        </w:rPr>
        <w:t>201</w:t>
      </w:r>
      <w:r w:rsidR="002C5812">
        <w:rPr>
          <w:rFonts w:cs="Arial"/>
          <w:color w:val="000000"/>
          <w:sz w:val="23"/>
          <w:szCs w:val="23"/>
          <w:lang w:eastAsia="en-GB"/>
        </w:rPr>
        <w:t>4</w:t>
      </w:r>
      <w:r w:rsidRPr="00F21F39">
        <w:rPr>
          <w:rFonts w:cs="Arial"/>
          <w:color w:val="000000"/>
          <w:sz w:val="23"/>
          <w:szCs w:val="23"/>
          <w:lang w:eastAsia="en-GB"/>
        </w:rPr>
        <w:t xml:space="preserve">. COSLA is invited to respond to these provisional allocations in writing by </w:t>
      </w:r>
      <w:r w:rsidR="00193681">
        <w:rPr>
          <w:rFonts w:cs="Arial"/>
          <w:b/>
          <w:bCs/>
          <w:color w:val="000000"/>
          <w:sz w:val="23"/>
          <w:szCs w:val="23"/>
          <w:lang w:eastAsia="en-GB"/>
        </w:rPr>
        <w:t>6</w:t>
      </w:r>
      <w:r w:rsidR="00193681" w:rsidRPr="00F21F39">
        <w:rPr>
          <w:rFonts w:cs="Arial"/>
          <w:b/>
          <w:bCs/>
          <w:color w:val="000000"/>
          <w:sz w:val="23"/>
          <w:szCs w:val="23"/>
          <w:lang w:eastAsia="en-GB"/>
        </w:rPr>
        <w:t xml:space="preserve"> </w:t>
      </w:r>
      <w:r w:rsidRPr="00F21F39">
        <w:rPr>
          <w:rFonts w:cs="Arial"/>
          <w:b/>
          <w:bCs/>
          <w:color w:val="000000"/>
          <w:sz w:val="23"/>
          <w:szCs w:val="23"/>
          <w:lang w:eastAsia="en-GB"/>
        </w:rPr>
        <w:t xml:space="preserve">January </w:t>
      </w:r>
      <w:r w:rsidR="002C5812" w:rsidRPr="00F21F39">
        <w:rPr>
          <w:rFonts w:cs="Arial"/>
          <w:b/>
          <w:bCs/>
          <w:color w:val="000000"/>
          <w:sz w:val="23"/>
          <w:szCs w:val="23"/>
          <w:lang w:eastAsia="en-GB"/>
        </w:rPr>
        <w:t>201</w:t>
      </w:r>
      <w:r w:rsidR="002C5812">
        <w:rPr>
          <w:rFonts w:cs="Arial"/>
          <w:b/>
          <w:bCs/>
          <w:color w:val="000000"/>
          <w:sz w:val="23"/>
          <w:szCs w:val="23"/>
          <w:lang w:eastAsia="en-GB"/>
        </w:rPr>
        <w:t>4</w:t>
      </w:r>
      <w:r w:rsidRPr="00F21F39">
        <w:rPr>
          <w:rFonts w:cs="Arial"/>
          <w:color w:val="000000"/>
          <w:sz w:val="23"/>
          <w:szCs w:val="23"/>
          <w:lang w:eastAsia="en-GB"/>
        </w:rPr>
        <w:t xml:space="preserve">. In submitting any comments, we expect local authorities to inform COSLA, and for COSLA in turn to inform the Scottish Government of any discrepancies in these distributions. Any redistribution to address any agreed discrepancies will be undertaken within the total settlement allocations set out in this Circular and not through the provision of any additional resources by the Scottish Government. The allocations are therefore only provisional at this stage and local authorities should not set their final budgets on the basis of these until the final allocations are confirmed following the end of the consultation period and the publication of the February </w:t>
      </w:r>
      <w:r w:rsidR="002C5812" w:rsidRPr="00F21F39">
        <w:rPr>
          <w:rFonts w:cs="Arial"/>
          <w:color w:val="000000"/>
          <w:sz w:val="23"/>
          <w:szCs w:val="23"/>
          <w:lang w:eastAsia="en-GB"/>
        </w:rPr>
        <w:t>201</w:t>
      </w:r>
      <w:r w:rsidR="002C5812">
        <w:rPr>
          <w:rFonts w:cs="Arial"/>
          <w:color w:val="000000"/>
          <w:sz w:val="23"/>
          <w:szCs w:val="23"/>
          <w:lang w:eastAsia="en-GB"/>
        </w:rPr>
        <w:t>4</w:t>
      </w:r>
      <w:r w:rsidR="002C5812" w:rsidRPr="00F21F39">
        <w:rPr>
          <w:rFonts w:cs="Arial"/>
          <w:color w:val="000000"/>
          <w:sz w:val="23"/>
          <w:szCs w:val="23"/>
          <w:lang w:eastAsia="en-GB"/>
        </w:rPr>
        <w:t xml:space="preserve"> </w:t>
      </w:r>
      <w:r w:rsidRPr="00F21F39">
        <w:rPr>
          <w:rFonts w:cs="Arial"/>
          <w:color w:val="000000"/>
          <w:sz w:val="23"/>
          <w:szCs w:val="23"/>
          <w:lang w:eastAsia="en-GB"/>
        </w:rPr>
        <w:t xml:space="preserve">Circular. </w:t>
      </w:r>
    </w:p>
    <w:p w:rsidR="00F21F39" w:rsidRDefault="00F21F39" w:rsidP="00F21F39">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 w:val="23"/>
          <w:szCs w:val="23"/>
          <w:lang w:eastAsia="en-GB"/>
        </w:rPr>
      </w:pPr>
    </w:p>
    <w:p w:rsidR="00F21F39" w:rsidRDefault="00F21F39" w:rsidP="00F21F39">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sz w:val="23"/>
          <w:szCs w:val="23"/>
          <w:lang w:eastAsia="en-GB"/>
        </w:rPr>
      </w:pPr>
      <w:r w:rsidRPr="000E58BE">
        <w:rPr>
          <w:rFonts w:cs="Arial"/>
          <w:color w:val="000000"/>
          <w:sz w:val="23"/>
          <w:szCs w:val="23"/>
          <w:lang w:eastAsia="en-GB"/>
        </w:rPr>
        <w:t>3</w:t>
      </w:r>
      <w:r w:rsidRPr="008868A8">
        <w:rPr>
          <w:rFonts w:cs="Arial"/>
          <w:sz w:val="23"/>
          <w:szCs w:val="23"/>
          <w:lang w:eastAsia="en-GB"/>
        </w:rPr>
        <w:t>.</w:t>
      </w:r>
      <w:r w:rsidRPr="008868A8">
        <w:rPr>
          <w:rFonts w:cs="Arial"/>
          <w:sz w:val="23"/>
          <w:szCs w:val="23"/>
          <w:lang w:eastAsia="en-GB"/>
        </w:rPr>
        <w:tab/>
        <w:t xml:space="preserve">The Cabinet Secretary for Finance, Employment and Sustainable Growth wrote to COSLA on </w:t>
      </w:r>
      <w:r w:rsidR="00321FBB">
        <w:rPr>
          <w:rFonts w:cs="Arial"/>
          <w:sz w:val="23"/>
          <w:szCs w:val="23"/>
          <w:lang w:eastAsia="en-GB"/>
        </w:rPr>
        <w:t>1</w:t>
      </w:r>
      <w:r w:rsidR="00ED5B83">
        <w:rPr>
          <w:rFonts w:cs="Arial"/>
          <w:sz w:val="23"/>
          <w:szCs w:val="23"/>
          <w:lang w:eastAsia="en-GB"/>
        </w:rPr>
        <w:t>1</w:t>
      </w:r>
      <w:r w:rsidRPr="008868A8">
        <w:rPr>
          <w:rFonts w:cs="Arial"/>
          <w:sz w:val="23"/>
          <w:szCs w:val="23"/>
          <w:lang w:eastAsia="en-GB"/>
        </w:rPr>
        <w:t xml:space="preserve"> September 201</w:t>
      </w:r>
      <w:r w:rsidR="00321FBB">
        <w:rPr>
          <w:rFonts w:cs="Arial"/>
          <w:sz w:val="23"/>
          <w:szCs w:val="23"/>
          <w:lang w:eastAsia="en-GB"/>
        </w:rPr>
        <w:t>3</w:t>
      </w:r>
      <w:r w:rsidRPr="008868A8">
        <w:rPr>
          <w:rFonts w:cs="Arial"/>
          <w:sz w:val="23"/>
          <w:szCs w:val="23"/>
          <w:lang w:eastAsia="en-GB"/>
        </w:rPr>
        <w:t xml:space="preserve"> </w:t>
      </w:r>
      <w:r w:rsidR="00321FBB">
        <w:rPr>
          <w:rFonts w:cs="Arial"/>
          <w:sz w:val="23"/>
          <w:szCs w:val="23"/>
          <w:lang w:eastAsia="en-GB"/>
        </w:rPr>
        <w:t xml:space="preserve">reaffirming </w:t>
      </w:r>
      <w:r w:rsidRPr="008868A8">
        <w:rPr>
          <w:rFonts w:cs="Arial"/>
          <w:sz w:val="23"/>
          <w:szCs w:val="23"/>
          <w:lang w:eastAsia="en-GB"/>
        </w:rPr>
        <w:t xml:space="preserve">the terms of the settlement to be provided to local government in return for the provisional funding allocations set out in this Circular. The </w:t>
      </w:r>
      <w:r w:rsidR="0076158F">
        <w:rPr>
          <w:rFonts w:cs="Arial"/>
          <w:sz w:val="23"/>
          <w:szCs w:val="23"/>
          <w:lang w:eastAsia="en-GB"/>
        </w:rPr>
        <w:t>2014-15</w:t>
      </w:r>
      <w:r w:rsidRPr="008868A8">
        <w:rPr>
          <w:rFonts w:cs="Arial"/>
          <w:sz w:val="23"/>
          <w:szCs w:val="23"/>
          <w:lang w:eastAsia="en-GB"/>
        </w:rPr>
        <w:t xml:space="preserve"> provisional allocations set out in this Circular assume that all councils will sign up to the package and therefore that the </w:t>
      </w:r>
      <w:r w:rsidRPr="008868A8">
        <w:rPr>
          <w:rFonts w:cs="Arial"/>
          <w:b/>
          <w:bCs/>
          <w:iCs/>
          <w:sz w:val="23"/>
          <w:szCs w:val="23"/>
          <w:lang w:eastAsia="en-GB"/>
        </w:rPr>
        <w:t xml:space="preserve">full </w:t>
      </w:r>
      <w:r w:rsidRPr="008868A8">
        <w:rPr>
          <w:rFonts w:cs="Arial"/>
          <w:sz w:val="23"/>
          <w:szCs w:val="23"/>
          <w:lang w:eastAsia="en-GB"/>
        </w:rPr>
        <w:t>amount (£</w:t>
      </w:r>
      <w:r w:rsidR="001C2F2D">
        <w:rPr>
          <w:rFonts w:cs="Arial"/>
          <w:sz w:val="23"/>
          <w:szCs w:val="23"/>
          <w:lang w:eastAsia="en-GB"/>
        </w:rPr>
        <w:t>9.3</w:t>
      </w:r>
      <w:r w:rsidR="006E26DA">
        <w:rPr>
          <w:rFonts w:cs="Arial"/>
          <w:sz w:val="23"/>
          <w:szCs w:val="23"/>
          <w:lang w:eastAsia="en-GB"/>
        </w:rPr>
        <w:t>21</w:t>
      </w:r>
      <w:r w:rsidRPr="008868A8">
        <w:rPr>
          <w:rFonts w:cs="Arial"/>
          <w:sz w:val="23"/>
          <w:szCs w:val="23"/>
          <w:lang w:eastAsia="en-GB"/>
        </w:rPr>
        <w:t xml:space="preserve"> billion) will be issued</w:t>
      </w:r>
      <w:r w:rsidR="00AD4FB8">
        <w:rPr>
          <w:rFonts w:cs="Arial"/>
          <w:sz w:val="23"/>
          <w:szCs w:val="23"/>
          <w:lang w:eastAsia="en-GB"/>
        </w:rPr>
        <w:t>.</w:t>
      </w:r>
    </w:p>
    <w:p w:rsidR="00AD4FB8" w:rsidRDefault="00AD4FB8" w:rsidP="00F21F39">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 w:val="23"/>
          <w:szCs w:val="23"/>
          <w:lang w:eastAsia="en-GB"/>
        </w:rPr>
      </w:pPr>
    </w:p>
    <w:p w:rsidR="00F21F39" w:rsidRDefault="00F21F39" w:rsidP="007062E3">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 w:val="23"/>
          <w:szCs w:val="23"/>
          <w:lang w:eastAsia="en-GB"/>
        </w:rPr>
      </w:pPr>
      <w:r>
        <w:rPr>
          <w:rFonts w:cs="Arial"/>
          <w:color w:val="000000"/>
          <w:sz w:val="23"/>
          <w:szCs w:val="23"/>
          <w:lang w:eastAsia="en-GB"/>
        </w:rPr>
        <w:t>4.</w:t>
      </w:r>
      <w:r>
        <w:rPr>
          <w:rFonts w:cs="Arial"/>
          <w:color w:val="000000"/>
          <w:sz w:val="23"/>
          <w:szCs w:val="23"/>
          <w:lang w:eastAsia="en-GB"/>
        </w:rPr>
        <w:tab/>
      </w:r>
      <w:r w:rsidRPr="00F21F39">
        <w:rPr>
          <w:rFonts w:cs="Arial"/>
          <w:color w:val="000000"/>
          <w:sz w:val="23"/>
          <w:szCs w:val="23"/>
          <w:lang w:eastAsia="en-GB"/>
        </w:rPr>
        <w:t xml:space="preserve">The allocations have been arrived at using the standard agreed distribution methodology. The Circular also includes a separate column in Annexe B and C showing </w:t>
      </w:r>
      <w:r w:rsidRPr="00F21F39">
        <w:rPr>
          <w:rFonts w:cs="Arial"/>
          <w:color w:val="000000"/>
          <w:sz w:val="23"/>
          <w:szCs w:val="23"/>
          <w:lang w:eastAsia="en-GB"/>
        </w:rPr>
        <w:lastRenderedPageBreak/>
        <w:t xml:space="preserve">the general revenue changes since </w:t>
      </w:r>
      <w:r w:rsidR="0088265A">
        <w:rPr>
          <w:rFonts w:cs="Arial"/>
          <w:color w:val="000000"/>
          <w:sz w:val="23"/>
          <w:szCs w:val="23"/>
          <w:lang w:eastAsia="en-GB"/>
        </w:rPr>
        <w:t>the previous relevant Local Government Finance Circular</w:t>
      </w:r>
      <w:r w:rsidRPr="00F21F39">
        <w:rPr>
          <w:rFonts w:cs="Arial"/>
          <w:color w:val="000000"/>
          <w:sz w:val="23"/>
          <w:szCs w:val="23"/>
          <w:lang w:eastAsia="en-GB"/>
        </w:rPr>
        <w:t xml:space="preserve">. As in previous years the final column in Annexe C provides the amount of the Council Tax element, for illustrative purposes, which the Scottish Government plans to hold back under the terms of the Cabinet Secretary for Finance, Employment and Sustainable Growth’s letter of </w:t>
      </w:r>
      <w:r w:rsidR="006E4A51">
        <w:rPr>
          <w:rFonts w:cs="Arial"/>
          <w:color w:val="000000"/>
          <w:sz w:val="23"/>
          <w:szCs w:val="23"/>
          <w:lang w:eastAsia="en-GB"/>
        </w:rPr>
        <w:t>11</w:t>
      </w:r>
      <w:r w:rsidRPr="00F21F39">
        <w:rPr>
          <w:rFonts w:cs="Arial"/>
          <w:color w:val="000000"/>
          <w:sz w:val="23"/>
          <w:szCs w:val="23"/>
          <w:lang w:eastAsia="en-GB"/>
        </w:rPr>
        <w:t xml:space="preserve"> September 201</w:t>
      </w:r>
      <w:r w:rsidR="006E4A51">
        <w:rPr>
          <w:rFonts w:cs="Arial"/>
          <w:color w:val="000000"/>
          <w:sz w:val="23"/>
          <w:szCs w:val="23"/>
          <w:lang w:eastAsia="en-GB"/>
        </w:rPr>
        <w:t>3</w:t>
      </w:r>
      <w:r w:rsidRPr="00F21F39">
        <w:rPr>
          <w:rFonts w:cs="Arial"/>
          <w:color w:val="000000"/>
          <w:sz w:val="23"/>
          <w:szCs w:val="23"/>
          <w:lang w:eastAsia="en-GB"/>
        </w:rPr>
        <w:t xml:space="preserve"> to COSLA on the sign-off arrangements, set out on a council by council basis. The letter of </w:t>
      </w:r>
      <w:r w:rsidR="006E4A51">
        <w:rPr>
          <w:rFonts w:cs="Arial"/>
          <w:color w:val="000000"/>
          <w:sz w:val="23"/>
          <w:szCs w:val="23"/>
          <w:lang w:eastAsia="en-GB"/>
        </w:rPr>
        <w:t>11</w:t>
      </w:r>
      <w:r w:rsidRPr="00F21F39">
        <w:rPr>
          <w:rFonts w:cs="Arial"/>
          <w:color w:val="000000"/>
          <w:sz w:val="23"/>
          <w:szCs w:val="23"/>
          <w:lang w:eastAsia="en-GB"/>
        </w:rPr>
        <w:t xml:space="preserve"> September 201</w:t>
      </w:r>
      <w:r w:rsidR="006E4A51">
        <w:rPr>
          <w:rFonts w:cs="Arial"/>
          <w:color w:val="000000"/>
          <w:sz w:val="23"/>
          <w:szCs w:val="23"/>
          <w:lang w:eastAsia="en-GB"/>
        </w:rPr>
        <w:t>3</w:t>
      </w:r>
      <w:r w:rsidRPr="00F21F39">
        <w:rPr>
          <w:rFonts w:cs="Arial"/>
          <w:color w:val="000000"/>
          <w:sz w:val="23"/>
          <w:szCs w:val="23"/>
          <w:lang w:eastAsia="en-GB"/>
        </w:rPr>
        <w:t xml:space="preserve"> also confirmed that if any council does not agree to the full package available then it will have its allocation reduced by its needs based share of a package of resources worth in total £109 million across the whole of local government. This package of resources to be removed is made up of each council’s needs based share of: </w:t>
      </w:r>
    </w:p>
    <w:p w:rsidR="007062E3" w:rsidRPr="00F21F39" w:rsidRDefault="007062E3" w:rsidP="007062E3">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 w:val="23"/>
          <w:szCs w:val="23"/>
          <w:lang w:eastAsia="en-GB"/>
        </w:rPr>
      </w:pPr>
    </w:p>
    <w:p w:rsidR="00F21F39" w:rsidRPr="007062E3" w:rsidRDefault="00F21F39" w:rsidP="00F21F39">
      <w:pPr>
        <w:numPr>
          <w:ilvl w:val="0"/>
          <w:numId w:val="3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sidRPr="007062E3">
        <w:rPr>
          <w:rFonts w:cs="Arial"/>
          <w:color w:val="000000"/>
          <w:sz w:val="23"/>
          <w:szCs w:val="23"/>
          <w:lang w:eastAsia="en-GB"/>
        </w:rPr>
        <w:t xml:space="preserve">£70 million to deliver a Council Tax freeze; and </w:t>
      </w:r>
    </w:p>
    <w:p w:rsidR="00F21F39" w:rsidRDefault="00F21F39" w:rsidP="00F21F39">
      <w:pPr>
        <w:numPr>
          <w:ilvl w:val="0"/>
          <w:numId w:val="35"/>
        </w:num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sidRPr="00F21F39">
        <w:rPr>
          <w:rFonts w:cs="Arial"/>
          <w:color w:val="000000"/>
          <w:sz w:val="23"/>
          <w:szCs w:val="23"/>
          <w:lang w:eastAsia="en-GB"/>
        </w:rPr>
        <w:t xml:space="preserve">£39 million for the teacher commitments. </w:t>
      </w:r>
    </w:p>
    <w:p w:rsidR="00F21F39" w:rsidRDefault="00F21F39" w:rsidP="00F21F39">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p>
    <w:p w:rsidR="00F21F39" w:rsidRDefault="00F21F39" w:rsidP="00F21F39">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Pr>
          <w:rFonts w:cs="Arial"/>
          <w:color w:val="000000"/>
          <w:sz w:val="23"/>
          <w:szCs w:val="23"/>
          <w:lang w:eastAsia="en-GB"/>
        </w:rPr>
        <w:t>5.</w:t>
      </w:r>
      <w:r>
        <w:rPr>
          <w:rFonts w:cs="Arial"/>
          <w:color w:val="000000"/>
          <w:sz w:val="23"/>
          <w:szCs w:val="23"/>
          <w:lang w:eastAsia="en-GB"/>
        </w:rPr>
        <w:tab/>
      </w:r>
      <w:r w:rsidR="00ED6D39">
        <w:rPr>
          <w:rFonts w:cs="Arial"/>
          <w:color w:val="000000"/>
          <w:sz w:val="23"/>
          <w:szCs w:val="23"/>
          <w:lang w:eastAsia="en-GB"/>
        </w:rPr>
        <w:t xml:space="preserve">As with last year, </w:t>
      </w:r>
      <w:r w:rsidRPr="00F21F39">
        <w:rPr>
          <w:rFonts w:cs="Arial"/>
          <w:color w:val="000000"/>
          <w:sz w:val="23"/>
          <w:szCs w:val="23"/>
          <w:lang w:eastAsia="en-GB"/>
        </w:rPr>
        <w:t xml:space="preserve">for </w:t>
      </w:r>
      <w:r w:rsidR="002C5812">
        <w:rPr>
          <w:rFonts w:cs="Arial"/>
          <w:color w:val="000000"/>
          <w:sz w:val="23"/>
          <w:szCs w:val="23"/>
          <w:lang w:eastAsia="en-GB"/>
        </w:rPr>
        <w:t>2014-15</w:t>
      </w:r>
      <w:r w:rsidR="00AD4FB8">
        <w:rPr>
          <w:rFonts w:cs="Arial"/>
          <w:color w:val="000000"/>
          <w:sz w:val="23"/>
          <w:szCs w:val="23"/>
          <w:lang w:eastAsia="en-GB"/>
        </w:rPr>
        <w:t xml:space="preserve"> </w:t>
      </w:r>
      <w:r w:rsidRPr="00F21F39">
        <w:rPr>
          <w:rFonts w:cs="Arial"/>
          <w:color w:val="000000"/>
          <w:sz w:val="23"/>
          <w:szCs w:val="23"/>
          <w:lang w:eastAsia="en-GB"/>
        </w:rPr>
        <w:t>only</w:t>
      </w:r>
      <w:r w:rsidR="00AD4FB8">
        <w:rPr>
          <w:rFonts w:cs="Arial"/>
          <w:color w:val="000000"/>
          <w:sz w:val="23"/>
          <w:szCs w:val="23"/>
          <w:lang w:eastAsia="en-GB"/>
        </w:rPr>
        <w:t>,</w:t>
      </w:r>
      <w:r w:rsidRPr="00F21F39">
        <w:rPr>
          <w:rFonts w:cs="Arial"/>
          <w:color w:val="000000"/>
          <w:sz w:val="23"/>
          <w:szCs w:val="23"/>
          <w:lang w:eastAsia="en-GB"/>
        </w:rPr>
        <w:t xml:space="preserve"> those Council Leaders who do not intend to take up the offer and agree the full package of measures set out in the </w:t>
      </w:r>
      <w:r w:rsidR="006E4A51">
        <w:rPr>
          <w:rFonts w:cs="Arial"/>
          <w:color w:val="000000"/>
          <w:sz w:val="23"/>
          <w:szCs w:val="23"/>
          <w:lang w:eastAsia="en-GB"/>
        </w:rPr>
        <w:t>11</w:t>
      </w:r>
      <w:r w:rsidRPr="00F21F39">
        <w:rPr>
          <w:rFonts w:cs="Arial"/>
          <w:color w:val="000000"/>
          <w:sz w:val="23"/>
          <w:szCs w:val="23"/>
          <w:lang w:eastAsia="en-GB"/>
        </w:rPr>
        <w:t xml:space="preserve"> September letter are required to write to the Cabinet Secretary for Finance, Employment and Sustainable Growth setting out the reasons why they do not wish to comply by no later than </w:t>
      </w:r>
      <w:r w:rsidR="00FB5834" w:rsidRPr="00F21F39">
        <w:rPr>
          <w:rFonts w:cs="Arial"/>
          <w:color w:val="000000"/>
          <w:sz w:val="23"/>
          <w:szCs w:val="23"/>
          <w:lang w:eastAsia="en-GB"/>
        </w:rPr>
        <w:t>1</w:t>
      </w:r>
      <w:r w:rsidR="00FB5834">
        <w:rPr>
          <w:rFonts w:cs="Arial"/>
          <w:color w:val="000000"/>
          <w:sz w:val="23"/>
          <w:szCs w:val="23"/>
          <w:lang w:eastAsia="en-GB"/>
        </w:rPr>
        <w:t>0</w:t>
      </w:r>
      <w:r w:rsidR="00FB5834" w:rsidRPr="00F21F39">
        <w:rPr>
          <w:rFonts w:cs="Arial"/>
          <w:color w:val="000000"/>
          <w:sz w:val="23"/>
          <w:szCs w:val="23"/>
          <w:lang w:eastAsia="en-GB"/>
        </w:rPr>
        <w:t xml:space="preserve"> </w:t>
      </w:r>
      <w:r w:rsidRPr="00F21F39">
        <w:rPr>
          <w:rFonts w:cs="Arial"/>
          <w:color w:val="000000"/>
          <w:sz w:val="23"/>
          <w:szCs w:val="23"/>
          <w:lang w:eastAsia="en-GB"/>
        </w:rPr>
        <w:t xml:space="preserve">March, but preferably by the end of February (and ideally as soon as possible after they have set their budgets and announced their council tax rates for </w:t>
      </w:r>
      <w:r w:rsidR="002C5812">
        <w:rPr>
          <w:rFonts w:cs="Arial"/>
          <w:color w:val="000000"/>
          <w:sz w:val="23"/>
          <w:szCs w:val="23"/>
          <w:lang w:eastAsia="en-GB"/>
        </w:rPr>
        <w:t>2014-15</w:t>
      </w:r>
      <w:r w:rsidRPr="00F21F39">
        <w:rPr>
          <w:rFonts w:cs="Arial"/>
          <w:color w:val="000000"/>
          <w:sz w:val="23"/>
          <w:szCs w:val="23"/>
          <w:lang w:eastAsia="en-GB"/>
        </w:rPr>
        <w:t xml:space="preserve">). If any Council Leader replies to say that their Council does not so agree, the full amount of the Council’s needs based share of the £109 million sanction will be withdrawn from the overall local government settlement and redeployed by Scottish Ministers in the Budget Bill which will be laid before Parliament in January </w:t>
      </w:r>
      <w:r w:rsidR="002C5812" w:rsidRPr="00F21F39">
        <w:rPr>
          <w:rFonts w:cs="Arial"/>
          <w:color w:val="000000"/>
          <w:sz w:val="23"/>
          <w:szCs w:val="23"/>
          <w:lang w:eastAsia="en-GB"/>
        </w:rPr>
        <w:t>201</w:t>
      </w:r>
      <w:r w:rsidR="002C5812">
        <w:rPr>
          <w:rFonts w:cs="Arial"/>
          <w:color w:val="000000"/>
          <w:sz w:val="23"/>
          <w:szCs w:val="23"/>
          <w:lang w:eastAsia="en-GB"/>
        </w:rPr>
        <w:t>4</w:t>
      </w:r>
      <w:r w:rsidRPr="00F21F39">
        <w:rPr>
          <w:rFonts w:cs="Arial"/>
          <w:color w:val="000000"/>
          <w:sz w:val="23"/>
          <w:szCs w:val="23"/>
          <w:lang w:eastAsia="en-GB"/>
        </w:rPr>
        <w:t xml:space="preserve">. </w:t>
      </w:r>
    </w:p>
    <w:p w:rsidR="00F21F39" w:rsidRDefault="00F21F39" w:rsidP="00F21F39">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p>
    <w:p w:rsidR="00F21F39" w:rsidRDefault="00F21F39" w:rsidP="00F21F39">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Pr>
          <w:rFonts w:cs="Arial"/>
          <w:color w:val="000000"/>
          <w:sz w:val="23"/>
          <w:szCs w:val="23"/>
          <w:lang w:eastAsia="en-GB"/>
        </w:rPr>
        <w:t>6.</w:t>
      </w:r>
      <w:r>
        <w:rPr>
          <w:rFonts w:cs="Arial"/>
          <w:color w:val="000000"/>
          <w:sz w:val="23"/>
          <w:szCs w:val="23"/>
          <w:lang w:eastAsia="en-GB"/>
        </w:rPr>
        <w:tab/>
      </w:r>
      <w:r w:rsidRPr="00F21F39">
        <w:rPr>
          <w:rFonts w:cs="Arial"/>
          <w:color w:val="000000"/>
          <w:sz w:val="23"/>
          <w:szCs w:val="23"/>
          <w:lang w:eastAsia="en-GB"/>
        </w:rPr>
        <w:t xml:space="preserve">In early February </w:t>
      </w:r>
      <w:r w:rsidR="002C5812" w:rsidRPr="00F21F39">
        <w:rPr>
          <w:rFonts w:cs="Arial"/>
          <w:color w:val="000000"/>
          <w:sz w:val="23"/>
          <w:szCs w:val="23"/>
          <w:lang w:eastAsia="en-GB"/>
        </w:rPr>
        <w:t>201</w:t>
      </w:r>
      <w:r w:rsidR="002C5812">
        <w:rPr>
          <w:rFonts w:cs="Arial"/>
          <w:color w:val="000000"/>
          <w:sz w:val="23"/>
          <w:szCs w:val="23"/>
          <w:lang w:eastAsia="en-GB"/>
        </w:rPr>
        <w:t>4</w:t>
      </w:r>
      <w:r w:rsidRPr="00F21F39">
        <w:rPr>
          <w:rFonts w:cs="Arial"/>
          <w:color w:val="000000"/>
          <w:sz w:val="23"/>
          <w:szCs w:val="23"/>
          <w:lang w:eastAsia="en-GB"/>
        </w:rPr>
        <w:t xml:space="preserve">, it is envisaged that the </w:t>
      </w:r>
      <w:r w:rsidR="002C5812">
        <w:rPr>
          <w:rFonts w:cs="Arial"/>
          <w:color w:val="000000"/>
          <w:sz w:val="23"/>
          <w:szCs w:val="23"/>
          <w:lang w:eastAsia="en-GB"/>
        </w:rPr>
        <w:t>2014-15</w:t>
      </w:r>
      <w:r w:rsidR="008868A8">
        <w:rPr>
          <w:rFonts w:cs="Arial"/>
          <w:color w:val="000000"/>
          <w:sz w:val="23"/>
          <w:szCs w:val="23"/>
          <w:lang w:eastAsia="en-GB"/>
        </w:rPr>
        <w:t xml:space="preserve"> </w:t>
      </w:r>
      <w:r w:rsidRPr="00F21F39">
        <w:rPr>
          <w:rFonts w:cs="Arial"/>
          <w:color w:val="000000"/>
          <w:sz w:val="23"/>
          <w:szCs w:val="23"/>
          <w:lang w:eastAsia="en-GB"/>
        </w:rPr>
        <w:t>Budget Bill will complete its stages and be approved by Parliament. Very shortly after that, the Government will table the Local Government Finance (Scotland) Order 201</w:t>
      </w:r>
      <w:r w:rsidR="002C5812">
        <w:rPr>
          <w:rFonts w:cs="Arial"/>
          <w:color w:val="000000"/>
          <w:sz w:val="23"/>
          <w:szCs w:val="23"/>
          <w:lang w:eastAsia="en-GB"/>
        </w:rPr>
        <w:t>4</w:t>
      </w:r>
      <w:r w:rsidRPr="00F21F39">
        <w:rPr>
          <w:rFonts w:cs="Arial"/>
          <w:color w:val="000000"/>
          <w:sz w:val="23"/>
          <w:szCs w:val="23"/>
          <w:lang w:eastAsia="en-GB"/>
        </w:rPr>
        <w:t xml:space="preserve"> setting out the formal allocations of the funding settlement for </w:t>
      </w:r>
      <w:r w:rsidR="00FB5834">
        <w:rPr>
          <w:rFonts w:cs="Arial"/>
          <w:color w:val="000000"/>
          <w:sz w:val="23"/>
          <w:szCs w:val="23"/>
          <w:lang w:eastAsia="en-GB"/>
        </w:rPr>
        <w:t>2014-15</w:t>
      </w:r>
      <w:r w:rsidRPr="00F21F39">
        <w:rPr>
          <w:rFonts w:cs="Arial"/>
          <w:color w:val="000000"/>
          <w:sz w:val="23"/>
          <w:szCs w:val="23"/>
          <w:lang w:eastAsia="en-GB"/>
        </w:rPr>
        <w:t xml:space="preserve">, less the amount of holdback for the Council Tax freeze monies. </w:t>
      </w:r>
    </w:p>
    <w:p w:rsidR="00F21F39" w:rsidRDefault="00F21F39" w:rsidP="00F21F39">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p>
    <w:p w:rsidR="00F21F39" w:rsidRDefault="00F21F39" w:rsidP="00F21F39">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Pr>
          <w:rFonts w:cs="Arial"/>
          <w:color w:val="000000"/>
          <w:sz w:val="23"/>
          <w:szCs w:val="23"/>
          <w:lang w:eastAsia="en-GB"/>
        </w:rPr>
        <w:t>7.</w:t>
      </w:r>
      <w:r>
        <w:rPr>
          <w:rFonts w:cs="Arial"/>
          <w:color w:val="000000"/>
          <w:sz w:val="23"/>
          <w:szCs w:val="23"/>
          <w:lang w:eastAsia="en-GB"/>
        </w:rPr>
        <w:tab/>
      </w:r>
      <w:r w:rsidRPr="00F21F39">
        <w:rPr>
          <w:rFonts w:cs="Arial"/>
          <w:color w:val="000000"/>
          <w:sz w:val="23"/>
          <w:szCs w:val="23"/>
          <w:lang w:eastAsia="en-GB"/>
        </w:rPr>
        <w:t xml:space="preserve">In mid-March </w:t>
      </w:r>
      <w:r w:rsidR="002C5812" w:rsidRPr="00F21F39">
        <w:rPr>
          <w:rFonts w:cs="Arial"/>
          <w:color w:val="000000"/>
          <w:sz w:val="23"/>
          <w:szCs w:val="23"/>
          <w:lang w:eastAsia="en-GB"/>
        </w:rPr>
        <w:t>201</w:t>
      </w:r>
      <w:r w:rsidR="002C5812">
        <w:rPr>
          <w:rFonts w:cs="Arial"/>
          <w:color w:val="000000"/>
          <w:sz w:val="23"/>
          <w:szCs w:val="23"/>
          <w:lang w:eastAsia="en-GB"/>
        </w:rPr>
        <w:t>4</w:t>
      </w:r>
      <w:r w:rsidR="002C5812" w:rsidRPr="00F21F39">
        <w:rPr>
          <w:rFonts w:cs="Arial"/>
          <w:color w:val="000000"/>
          <w:sz w:val="23"/>
          <w:szCs w:val="23"/>
          <w:lang w:eastAsia="en-GB"/>
        </w:rPr>
        <w:t xml:space="preserve"> </w:t>
      </w:r>
      <w:r w:rsidRPr="00F21F39">
        <w:rPr>
          <w:rFonts w:cs="Arial"/>
          <w:color w:val="000000"/>
          <w:sz w:val="23"/>
          <w:szCs w:val="23"/>
          <w:lang w:eastAsia="en-GB"/>
        </w:rPr>
        <w:t xml:space="preserve">the Government will table an amendment Order (to the Local Government Finance (Scotland) Order </w:t>
      </w:r>
      <w:r w:rsidR="002C5812" w:rsidRPr="00F21F39">
        <w:rPr>
          <w:rFonts w:cs="Arial"/>
          <w:color w:val="000000"/>
          <w:sz w:val="23"/>
          <w:szCs w:val="23"/>
          <w:lang w:eastAsia="en-GB"/>
        </w:rPr>
        <w:t>201</w:t>
      </w:r>
      <w:r w:rsidR="002C5812">
        <w:rPr>
          <w:rFonts w:cs="Arial"/>
          <w:color w:val="000000"/>
          <w:sz w:val="23"/>
          <w:szCs w:val="23"/>
          <w:lang w:eastAsia="en-GB"/>
        </w:rPr>
        <w:t>4</w:t>
      </w:r>
      <w:r w:rsidRPr="00F21F39">
        <w:rPr>
          <w:rFonts w:cs="Arial"/>
          <w:color w:val="000000"/>
          <w:sz w:val="23"/>
          <w:szCs w:val="23"/>
          <w:lang w:eastAsia="en-GB"/>
        </w:rPr>
        <w:t xml:space="preserve">), to pay out the full amount of the council tax holdback monies to all those councils whose Leaders have not written to us as detailed in the preceding paragraphs. For those councils whose Leaders have subsequently written confirming they do not intend to take up the offer, the amendment Order will not allocate the council tax holdback monies and will remove the needs based shares of the remaining sanction monies for Teachers (£39 million). </w:t>
      </w:r>
    </w:p>
    <w:p w:rsidR="00F21F39" w:rsidRDefault="00F21F39" w:rsidP="00F21F39">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p>
    <w:p w:rsidR="00F21F39" w:rsidRDefault="00F21F39" w:rsidP="00F21F39">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Pr>
          <w:rFonts w:cs="Arial"/>
          <w:color w:val="000000"/>
          <w:sz w:val="23"/>
          <w:szCs w:val="23"/>
          <w:lang w:eastAsia="en-GB"/>
        </w:rPr>
        <w:t>8.</w:t>
      </w:r>
      <w:r>
        <w:rPr>
          <w:rFonts w:cs="Arial"/>
          <w:color w:val="000000"/>
          <w:sz w:val="23"/>
          <w:szCs w:val="23"/>
          <w:lang w:eastAsia="en-GB"/>
        </w:rPr>
        <w:tab/>
      </w:r>
      <w:r w:rsidRPr="00F21F39">
        <w:rPr>
          <w:rFonts w:cs="Arial"/>
          <w:color w:val="000000"/>
          <w:sz w:val="23"/>
          <w:szCs w:val="23"/>
          <w:lang w:eastAsia="en-GB"/>
        </w:rPr>
        <w:t xml:space="preserve">The figures in this Circular are necessarily provisional and any changes required will be discussed and agreed between the Scottish Government and COSLA, and included in the </w:t>
      </w:r>
      <w:r w:rsidR="002C5812" w:rsidRPr="00F21F39">
        <w:rPr>
          <w:rFonts w:cs="Arial"/>
          <w:color w:val="000000"/>
          <w:sz w:val="23"/>
          <w:szCs w:val="23"/>
          <w:lang w:eastAsia="en-GB"/>
        </w:rPr>
        <w:t>201</w:t>
      </w:r>
      <w:r w:rsidR="002C5812">
        <w:rPr>
          <w:rFonts w:cs="Arial"/>
          <w:color w:val="000000"/>
          <w:sz w:val="23"/>
          <w:szCs w:val="23"/>
          <w:lang w:eastAsia="en-GB"/>
        </w:rPr>
        <w:t>4</w:t>
      </w:r>
      <w:r w:rsidR="002C5812" w:rsidRPr="00F21F39">
        <w:rPr>
          <w:rFonts w:cs="Arial"/>
          <w:color w:val="000000"/>
          <w:sz w:val="23"/>
          <w:szCs w:val="23"/>
          <w:lang w:eastAsia="en-GB"/>
        </w:rPr>
        <w:t xml:space="preserve"> </w:t>
      </w:r>
      <w:r w:rsidRPr="00F21F39">
        <w:rPr>
          <w:rFonts w:cs="Arial"/>
          <w:color w:val="000000"/>
          <w:sz w:val="23"/>
          <w:szCs w:val="23"/>
          <w:lang w:eastAsia="en-GB"/>
        </w:rPr>
        <w:t xml:space="preserve">Order. Accordingly, if a council considers there are any errors or revisions that require to be addressed they should, in the first instance, contact COSLA immediately. </w:t>
      </w:r>
    </w:p>
    <w:p w:rsidR="00F21F39" w:rsidRDefault="00F21F39" w:rsidP="00F21F39">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p>
    <w:p w:rsidR="00F21F39" w:rsidRDefault="00F21F39" w:rsidP="00F21F39">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Pr>
          <w:rFonts w:cs="Arial"/>
          <w:color w:val="000000"/>
          <w:sz w:val="23"/>
          <w:szCs w:val="23"/>
          <w:lang w:eastAsia="en-GB"/>
        </w:rPr>
        <w:t>9.</w:t>
      </w:r>
      <w:r>
        <w:rPr>
          <w:rFonts w:cs="Arial"/>
          <w:color w:val="000000"/>
          <w:sz w:val="23"/>
          <w:szCs w:val="23"/>
          <w:lang w:eastAsia="en-GB"/>
        </w:rPr>
        <w:tab/>
      </w:r>
      <w:r w:rsidRPr="00F21F39">
        <w:rPr>
          <w:rFonts w:cs="Arial"/>
          <w:color w:val="000000"/>
          <w:sz w:val="23"/>
          <w:szCs w:val="23"/>
          <w:lang w:eastAsia="en-GB"/>
        </w:rPr>
        <w:t xml:space="preserve">The various parts and annexes to this Circular, listed below, provide more of the detail behind the calculations. </w:t>
      </w:r>
    </w:p>
    <w:p w:rsidR="00F21F39" w:rsidRDefault="00F21F39" w:rsidP="00F21F39">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p>
    <w:p w:rsidR="00F21F39" w:rsidRDefault="00F21F39" w:rsidP="00A80BD6">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1440" w:hanging="1440"/>
        <w:jc w:val="left"/>
        <w:rPr>
          <w:rFonts w:cs="Arial"/>
          <w:color w:val="000000"/>
          <w:sz w:val="23"/>
          <w:szCs w:val="23"/>
          <w:lang w:eastAsia="en-GB"/>
        </w:rPr>
      </w:pPr>
      <w:r w:rsidRPr="00F21F39">
        <w:rPr>
          <w:rFonts w:cs="Arial"/>
          <w:color w:val="000000"/>
          <w:sz w:val="23"/>
          <w:szCs w:val="23"/>
          <w:lang w:eastAsia="en-GB"/>
        </w:rPr>
        <w:t xml:space="preserve">Part A: </w:t>
      </w:r>
      <w:r w:rsidR="007062E3">
        <w:rPr>
          <w:rFonts w:cs="Arial"/>
          <w:color w:val="000000"/>
          <w:sz w:val="23"/>
          <w:szCs w:val="23"/>
          <w:lang w:eastAsia="en-GB"/>
        </w:rPr>
        <w:t xml:space="preserve"> </w:t>
      </w:r>
      <w:r w:rsidRPr="00F21F39">
        <w:rPr>
          <w:rFonts w:cs="Arial"/>
          <w:color w:val="000000"/>
          <w:sz w:val="23"/>
          <w:szCs w:val="23"/>
          <w:lang w:eastAsia="en-GB"/>
        </w:rPr>
        <w:t xml:space="preserve">Local Government Finance Settlement – Revenue: </w:t>
      </w:r>
      <w:r w:rsidR="002C5812">
        <w:rPr>
          <w:rFonts w:cs="Arial"/>
          <w:color w:val="000000"/>
          <w:sz w:val="23"/>
          <w:szCs w:val="23"/>
          <w:lang w:eastAsia="en-GB"/>
        </w:rPr>
        <w:t>2014-16</w:t>
      </w:r>
      <w:r w:rsidRPr="00F21F39">
        <w:rPr>
          <w:rFonts w:cs="Arial"/>
          <w:color w:val="000000"/>
          <w:sz w:val="23"/>
          <w:szCs w:val="23"/>
          <w:lang w:eastAsia="en-GB"/>
        </w:rPr>
        <w:t xml:space="preserve"> and changes in 20</w:t>
      </w:r>
      <w:r w:rsidR="00FB5834">
        <w:rPr>
          <w:rFonts w:cs="Arial"/>
          <w:color w:val="000000"/>
          <w:sz w:val="23"/>
          <w:szCs w:val="23"/>
          <w:lang w:eastAsia="en-GB"/>
        </w:rPr>
        <w:t>13-14</w:t>
      </w:r>
      <w:r w:rsidRPr="00F21F39">
        <w:rPr>
          <w:rFonts w:cs="Arial"/>
          <w:color w:val="000000"/>
          <w:sz w:val="23"/>
          <w:szCs w:val="23"/>
          <w:lang w:eastAsia="en-GB"/>
        </w:rPr>
        <w:t xml:space="preserve">; </w:t>
      </w:r>
    </w:p>
    <w:p w:rsidR="00F21F39" w:rsidRDefault="00F21F39" w:rsidP="00A80BD6">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1440" w:hanging="1440"/>
        <w:jc w:val="left"/>
        <w:rPr>
          <w:rFonts w:cs="Arial"/>
          <w:color w:val="000000"/>
          <w:sz w:val="23"/>
          <w:szCs w:val="23"/>
          <w:lang w:eastAsia="en-GB"/>
        </w:rPr>
      </w:pPr>
      <w:r w:rsidRPr="00F21F39">
        <w:rPr>
          <w:rFonts w:cs="Arial"/>
          <w:color w:val="000000"/>
          <w:sz w:val="23"/>
          <w:szCs w:val="23"/>
          <w:lang w:eastAsia="en-GB"/>
        </w:rPr>
        <w:t xml:space="preserve">Part B: Local Government Finance Settlement – Capital: </w:t>
      </w:r>
      <w:r w:rsidR="002C5812">
        <w:rPr>
          <w:rFonts w:cs="Arial"/>
          <w:color w:val="000000"/>
          <w:sz w:val="23"/>
          <w:szCs w:val="23"/>
          <w:lang w:eastAsia="en-GB"/>
        </w:rPr>
        <w:t>2014-15</w:t>
      </w:r>
      <w:r w:rsidR="00AD4FB8">
        <w:rPr>
          <w:rFonts w:cs="Arial"/>
          <w:color w:val="000000"/>
          <w:sz w:val="23"/>
          <w:szCs w:val="23"/>
          <w:lang w:eastAsia="en-GB"/>
        </w:rPr>
        <w:t xml:space="preserve"> </w:t>
      </w:r>
      <w:r w:rsidRPr="00F21F39">
        <w:rPr>
          <w:rFonts w:cs="Arial"/>
          <w:color w:val="000000"/>
          <w:sz w:val="23"/>
          <w:szCs w:val="23"/>
          <w:lang w:eastAsia="en-GB"/>
        </w:rPr>
        <w:t xml:space="preserve">and confirmation of </w:t>
      </w:r>
      <w:r w:rsidR="003514BB">
        <w:rPr>
          <w:rFonts w:cs="Arial"/>
          <w:color w:val="000000"/>
          <w:sz w:val="23"/>
          <w:szCs w:val="23"/>
          <w:lang w:eastAsia="en-GB"/>
        </w:rPr>
        <w:t>2013-14</w:t>
      </w:r>
      <w:r w:rsidRPr="00F21F39">
        <w:rPr>
          <w:rFonts w:cs="Arial"/>
          <w:color w:val="000000"/>
          <w:sz w:val="23"/>
          <w:szCs w:val="23"/>
          <w:lang w:eastAsia="en-GB"/>
        </w:rPr>
        <w:t xml:space="preserve"> figures; and </w:t>
      </w:r>
    </w:p>
    <w:p w:rsidR="00F21F39" w:rsidRDefault="00F21F39" w:rsidP="00F21F39">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sidRPr="00F21F39">
        <w:rPr>
          <w:rFonts w:cs="Arial"/>
          <w:color w:val="000000"/>
          <w:sz w:val="23"/>
          <w:szCs w:val="23"/>
          <w:lang w:eastAsia="en-GB"/>
        </w:rPr>
        <w:lastRenderedPageBreak/>
        <w:t>Part C:</w:t>
      </w:r>
      <w:r>
        <w:rPr>
          <w:rFonts w:cs="Arial"/>
          <w:color w:val="000000"/>
          <w:sz w:val="23"/>
          <w:szCs w:val="23"/>
          <w:lang w:eastAsia="en-GB"/>
        </w:rPr>
        <w:tab/>
      </w:r>
      <w:r>
        <w:rPr>
          <w:rFonts w:cs="Arial"/>
          <w:color w:val="000000"/>
          <w:sz w:val="23"/>
          <w:szCs w:val="23"/>
          <w:lang w:eastAsia="en-GB"/>
        </w:rPr>
        <w:tab/>
      </w:r>
      <w:r w:rsidRPr="00F21F39">
        <w:rPr>
          <w:rFonts w:cs="Arial"/>
          <w:color w:val="000000"/>
          <w:sz w:val="23"/>
          <w:szCs w:val="23"/>
          <w:lang w:eastAsia="en-GB"/>
        </w:rPr>
        <w:t xml:space="preserve">Non-Domestic Rates for </w:t>
      </w:r>
      <w:r w:rsidR="002C5812">
        <w:rPr>
          <w:rFonts w:cs="Arial"/>
          <w:color w:val="000000"/>
          <w:sz w:val="23"/>
          <w:szCs w:val="23"/>
          <w:lang w:eastAsia="en-GB"/>
        </w:rPr>
        <w:t>2014-15</w:t>
      </w:r>
      <w:r w:rsidR="00AD4FB8">
        <w:rPr>
          <w:rFonts w:cs="Arial"/>
          <w:color w:val="000000"/>
          <w:sz w:val="23"/>
          <w:szCs w:val="23"/>
          <w:lang w:eastAsia="en-GB"/>
        </w:rPr>
        <w:t xml:space="preserve"> </w:t>
      </w:r>
      <w:r w:rsidRPr="00F21F39">
        <w:rPr>
          <w:rFonts w:cs="Arial"/>
          <w:color w:val="000000"/>
          <w:sz w:val="23"/>
          <w:szCs w:val="23"/>
          <w:lang w:eastAsia="en-GB"/>
        </w:rPr>
        <w:t xml:space="preserve">including BRIS. </w:t>
      </w:r>
    </w:p>
    <w:p w:rsidR="007062E3" w:rsidRDefault="007062E3" w:rsidP="00F21F39">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p>
    <w:p w:rsidR="00F21F39" w:rsidRDefault="00F21F39" w:rsidP="00F21F39">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sidRPr="00F21F39">
        <w:rPr>
          <w:rFonts w:cs="Arial"/>
          <w:color w:val="000000"/>
          <w:sz w:val="23"/>
          <w:szCs w:val="23"/>
          <w:lang w:eastAsia="en-GB"/>
        </w:rPr>
        <w:t xml:space="preserve">Annex A: </w:t>
      </w:r>
      <w:r>
        <w:rPr>
          <w:rFonts w:cs="Arial"/>
          <w:color w:val="000000"/>
          <w:sz w:val="23"/>
          <w:szCs w:val="23"/>
          <w:lang w:eastAsia="en-GB"/>
        </w:rPr>
        <w:tab/>
      </w:r>
      <w:r w:rsidRPr="00F21F39">
        <w:rPr>
          <w:rFonts w:cs="Arial"/>
          <w:color w:val="000000"/>
          <w:sz w:val="23"/>
          <w:szCs w:val="23"/>
          <w:lang w:eastAsia="en-GB"/>
        </w:rPr>
        <w:t xml:space="preserve">All Scotland Aggregated Funding Totals </w:t>
      </w:r>
      <w:r w:rsidR="00FB5834">
        <w:rPr>
          <w:rFonts w:cs="Arial"/>
          <w:color w:val="000000"/>
          <w:sz w:val="23"/>
          <w:szCs w:val="23"/>
          <w:lang w:eastAsia="en-GB"/>
        </w:rPr>
        <w:t>2013-16</w:t>
      </w:r>
      <w:r w:rsidRPr="00F21F39">
        <w:rPr>
          <w:rFonts w:cs="Arial"/>
          <w:color w:val="000000"/>
          <w:sz w:val="23"/>
          <w:szCs w:val="23"/>
          <w:lang w:eastAsia="en-GB"/>
        </w:rPr>
        <w:t>;</w:t>
      </w:r>
    </w:p>
    <w:p w:rsidR="00F21F39" w:rsidRDefault="00F21F39" w:rsidP="00F21F39">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sidRPr="00F21F39">
        <w:rPr>
          <w:rFonts w:cs="Arial"/>
          <w:color w:val="000000"/>
          <w:sz w:val="23"/>
          <w:szCs w:val="23"/>
          <w:lang w:eastAsia="en-GB"/>
        </w:rPr>
        <w:t xml:space="preserve">Annex B: </w:t>
      </w:r>
      <w:r>
        <w:rPr>
          <w:rFonts w:cs="Arial"/>
          <w:color w:val="000000"/>
          <w:sz w:val="23"/>
          <w:szCs w:val="23"/>
          <w:lang w:eastAsia="en-GB"/>
        </w:rPr>
        <w:tab/>
      </w:r>
      <w:r w:rsidRPr="00F21F39">
        <w:rPr>
          <w:rFonts w:cs="Arial"/>
          <w:color w:val="000000"/>
          <w:sz w:val="23"/>
          <w:szCs w:val="23"/>
          <w:lang w:eastAsia="en-GB"/>
        </w:rPr>
        <w:t xml:space="preserve">Individual Revenue Allocations for </w:t>
      </w:r>
      <w:r w:rsidR="002C5812">
        <w:rPr>
          <w:rFonts w:cs="Arial"/>
          <w:color w:val="000000"/>
          <w:sz w:val="23"/>
          <w:szCs w:val="23"/>
          <w:lang w:eastAsia="en-GB"/>
        </w:rPr>
        <w:t>201</w:t>
      </w:r>
      <w:r w:rsidR="008C54B6">
        <w:rPr>
          <w:rFonts w:cs="Arial"/>
          <w:color w:val="000000"/>
          <w:sz w:val="23"/>
          <w:szCs w:val="23"/>
          <w:lang w:eastAsia="en-GB"/>
        </w:rPr>
        <w:t>3</w:t>
      </w:r>
      <w:r w:rsidR="002C5812">
        <w:rPr>
          <w:rFonts w:cs="Arial"/>
          <w:color w:val="000000"/>
          <w:sz w:val="23"/>
          <w:szCs w:val="23"/>
          <w:lang w:eastAsia="en-GB"/>
        </w:rPr>
        <w:t>-1</w:t>
      </w:r>
      <w:r w:rsidR="008C54B6">
        <w:rPr>
          <w:rFonts w:cs="Arial"/>
          <w:color w:val="000000"/>
          <w:sz w:val="23"/>
          <w:szCs w:val="23"/>
          <w:lang w:eastAsia="en-GB"/>
        </w:rPr>
        <w:t>4</w:t>
      </w:r>
      <w:r w:rsidRPr="00F21F39">
        <w:rPr>
          <w:rFonts w:cs="Arial"/>
          <w:color w:val="000000"/>
          <w:sz w:val="23"/>
          <w:szCs w:val="23"/>
          <w:lang w:eastAsia="en-GB"/>
        </w:rPr>
        <w:t>;</w:t>
      </w:r>
    </w:p>
    <w:p w:rsidR="00F21F39" w:rsidRDefault="00F21F39" w:rsidP="00F21F39">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sidRPr="00F21F39">
        <w:rPr>
          <w:rFonts w:cs="Arial"/>
          <w:color w:val="000000"/>
          <w:sz w:val="23"/>
          <w:szCs w:val="23"/>
          <w:lang w:eastAsia="en-GB"/>
        </w:rPr>
        <w:t xml:space="preserve">Annex C: </w:t>
      </w:r>
      <w:r>
        <w:rPr>
          <w:rFonts w:cs="Arial"/>
          <w:color w:val="000000"/>
          <w:sz w:val="23"/>
          <w:szCs w:val="23"/>
          <w:lang w:eastAsia="en-GB"/>
        </w:rPr>
        <w:tab/>
      </w:r>
      <w:r w:rsidRPr="00F21F39">
        <w:rPr>
          <w:rFonts w:cs="Arial"/>
          <w:color w:val="000000"/>
          <w:sz w:val="23"/>
          <w:szCs w:val="23"/>
          <w:lang w:eastAsia="en-GB"/>
        </w:rPr>
        <w:t xml:space="preserve">Individual Revenue Allocations for </w:t>
      </w:r>
      <w:r w:rsidR="002C5812">
        <w:rPr>
          <w:rFonts w:cs="Arial"/>
          <w:color w:val="000000"/>
          <w:sz w:val="23"/>
          <w:szCs w:val="23"/>
          <w:lang w:eastAsia="en-GB"/>
        </w:rPr>
        <w:t>2014-15</w:t>
      </w:r>
      <w:r w:rsidRPr="00F21F39">
        <w:rPr>
          <w:rFonts w:cs="Arial"/>
          <w:color w:val="000000"/>
          <w:sz w:val="23"/>
          <w:szCs w:val="23"/>
          <w:lang w:eastAsia="en-GB"/>
        </w:rPr>
        <w:t>;</w:t>
      </w:r>
    </w:p>
    <w:p w:rsidR="00F21F39" w:rsidRDefault="00F21F39" w:rsidP="00F21F39">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sidRPr="00F21F39">
        <w:rPr>
          <w:rFonts w:cs="Arial"/>
          <w:color w:val="000000"/>
          <w:sz w:val="23"/>
          <w:szCs w:val="23"/>
          <w:lang w:eastAsia="en-GB"/>
        </w:rPr>
        <w:t xml:space="preserve">Annex D: </w:t>
      </w:r>
      <w:r>
        <w:rPr>
          <w:rFonts w:cs="Arial"/>
          <w:color w:val="000000"/>
          <w:sz w:val="23"/>
          <w:szCs w:val="23"/>
          <w:lang w:eastAsia="en-GB"/>
        </w:rPr>
        <w:tab/>
      </w:r>
      <w:r w:rsidRPr="00F21F39">
        <w:rPr>
          <w:rFonts w:cs="Arial"/>
          <w:color w:val="000000"/>
          <w:sz w:val="23"/>
          <w:szCs w:val="23"/>
          <w:lang w:eastAsia="en-GB"/>
        </w:rPr>
        <w:t>Explanatory Notes on the Revenue Distribution;</w:t>
      </w:r>
    </w:p>
    <w:p w:rsidR="00F21F39" w:rsidRDefault="00F21F39" w:rsidP="00F21F39">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sidRPr="00F21F39">
        <w:rPr>
          <w:rFonts w:cs="Arial"/>
          <w:color w:val="000000"/>
          <w:sz w:val="23"/>
          <w:szCs w:val="23"/>
          <w:lang w:eastAsia="en-GB"/>
        </w:rPr>
        <w:t xml:space="preserve">Annex E: </w:t>
      </w:r>
      <w:r>
        <w:rPr>
          <w:rFonts w:cs="Arial"/>
          <w:color w:val="000000"/>
          <w:sz w:val="23"/>
          <w:szCs w:val="23"/>
          <w:lang w:eastAsia="en-GB"/>
        </w:rPr>
        <w:tab/>
      </w:r>
      <w:r w:rsidRPr="00F21F39">
        <w:rPr>
          <w:rFonts w:cs="Arial"/>
          <w:color w:val="000000"/>
          <w:sz w:val="23"/>
          <w:szCs w:val="23"/>
          <w:lang w:eastAsia="en-GB"/>
        </w:rPr>
        <w:t>Individual Share of the Additional £70 million;</w:t>
      </w:r>
    </w:p>
    <w:p w:rsidR="00F21F39" w:rsidRDefault="00F21F39" w:rsidP="00F21F39">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sidRPr="00F21F39">
        <w:rPr>
          <w:rFonts w:cs="Arial"/>
          <w:color w:val="000000"/>
          <w:sz w:val="23"/>
          <w:szCs w:val="23"/>
          <w:lang w:eastAsia="en-GB"/>
        </w:rPr>
        <w:t xml:space="preserve">Annex F: </w:t>
      </w:r>
      <w:r>
        <w:rPr>
          <w:rFonts w:cs="Arial"/>
          <w:color w:val="000000"/>
          <w:sz w:val="23"/>
          <w:szCs w:val="23"/>
          <w:lang w:eastAsia="en-GB"/>
        </w:rPr>
        <w:tab/>
      </w:r>
      <w:r w:rsidRPr="00F21F39">
        <w:rPr>
          <w:rFonts w:cs="Arial"/>
          <w:color w:val="000000"/>
          <w:sz w:val="23"/>
          <w:szCs w:val="23"/>
          <w:lang w:eastAsia="en-GB"/>
        </w:rPr>
        <w:t xml:space="preserve">Estimates of Ring-Fenced Grant Revenue Funding for </w:t>
      </w:r>
      <w:r w:rsidR="002C5812">
        <w:rPr>
          <w:rFonts w:cs="Arial"/>
          <w:color w:val="000000"/>
          <w:sz w:val="23"/>
          <w:szCs w:val="23"/>
          <w:lang w:eastAsia="en-GB"/>
        </w:rPr>
        <w:t>2014-15</w:t>
      </w:r>
      <w:r w:rsidRPr="00F21F39">
        <w:rPr>
          <w:rFonts w:cs="Arial"/>
          <w:color w:val="000000"/>
          <w:sz w:val="23"/>
          <w:szCs w:val="23"/>
          <w:lang w:eastAsia="en-GB"/>
        </w:rPr>
        <w:t>;</w:t>
      </w:r>
    </w:p>
    <w:p w:rsidR="00F21F39" w:rsidRDefault="00F21F39" w:rsidP="00F21F39">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sidRPr="00F21F39">
        <w:rPr>
          <w:rFonts w:cs="Arial"/>
          <w:color w:val="000000"/>
          <w:sz w:val="23"/>
          <w:szCs w:val="23"/>
          <w:lang w:eastAsia="en-GB"/>
        </w:rPr>
        <w:t xml:space="preserve">Annex G: </w:t>
      </w:r>
      <w:r>
        <w:rPr>
          <w:rFonts w:cs="Arial"/>
          <w:color w:val="000000"/>
          <w:sz w:val="23"/>
          <w:szCs w:val="23"/>
          <w:lang w:eastAsia="en-GB"/>
        </w:rPr>
        <w:tab/>
      </w:r>
      <w:r w:rsidRPr="00F21F39">
        <w:rPr>
          <w:rFonts w:cs="Arial"/>
          <w:color w:val="000000"/>
          <w:sz w:val="23"/>
          <w:szCs w:val="23"/>
          <w:lang w:eastAsia="en-GB"/>
        </w:rPr>
        <w:t xml:space="preserve">Reconciliation of Revenue Allocations for </w:t>
      </w:r>
      <w:r w:rsidR="002C5812">
        <w:rPr>
          <w:rFonts w:cs="Arial"/>
          <w:color w:val="000000"/>
          <w:sz w:val="23"/>
          <w:szCs w:val="23"/>
          <w:lang w:eastAsia="en-GB"/>
        </w:rPr>
        <w:t>2014-15</w:t>
      </w:r>
      <w:r w:rsidRPr="00F21F39">
        <w:rPr>
          <w:rFonts w:cs="Arial"/>
          <w:color w:val="000000"/>
          <w:sz w:val="23"/>
          <w:szCs w:val="23"/>
          <w:lang w:eastAsia="en-GB"/>
        </w:rPr>
        <w:t>;</w:t>
      </w:r>
    </w:p>
    <w:p w:rsidR="00F21F39" w:rsidRDefault="00F21F39" w:rsidP="00F21F39">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sidRPr="00F21F39">
        <w:rPr>
          <w:rFonts w:cs="Arial"/>
          <w:color w:val="000000"/>
          <w:sz w:val="23"/>
          <w:szCs w:val="23"/>
          <w:lang w:eastAsia="en-GB"/>
        </w:rPr>
        <w:t xml:space="preserve">Annex </w:t>
      </w:r>
      <w:r w:rsidR="007062E3">
        <w:rPr>
          <w:rFonts w:cs="Arial"/>
          <w:color w:val="000000"/>
          <w:sz w:val="23"/>
          <w:szCs w:val="23"/>
          <w:lang w:eastAsia="en-GB"/>
        </w:rPr>
        <w:t>H</w:t>
      </w:r>
      <w:r w:rsidRPr="00F21F39">
        <w:rPr>
          <w:rFonts w:cs="Arial"/>
          <w:color w:val="000000"/>
          <w:sz w:val="23"/>
          <w:szCs w:val="23"/>
          <w:lang w:eastAsia="en-GB"/>
        </w:rPr>
        <w:t xml:space="preserve">: </w:t>
      </w:r>
      <w:r>
        <w:rPr>
          <w:rFonts w:cs="Arial"/>
          <w:color w:val="000000"/>
          <w:sz w:val="23"/>
          <w:szCs w:val="23"/>
          <w:lang w:eastAsia="en-GB"/>
        </w:rPr>
        <w:tab/>
      </w:r>
      <w:r w:rsidRPr="00F21F39">
        <w:rPr>
          <w:rFonts w:cs="Arial"/>
          <w:color w:val="000000"/>
          <w:sz w:val="23"/>
          <w:szCs w:val="23"/>
          <w:lang w:eastAsia="en-GB"/>
        </w:rPr>
        <w:t>Redeterminations of Revenue funding for 20</w:t>
      </w:r>
      <w:r w:rsidR="002C5812">
        <w:rPr>
          <w:rFonts w:cs="Arial"/>
          <w:color w:val="000000"/>
          <w:sz w:val="23"/>
          <w:szCs w:val="23"/>
          <w:lang w:eastAsia="en-GB"/>
        </w:rPr>
        <w:t>13-14</w:t>
      </w:r>
      <w:r w:rsidRPr="00F21F39">
        <w:rPr>
          <w:rFonts w:cs="Arial"/>
          <w:color w:val="000000"/>
          <w:sz w:val="23"/>
          <w:szCs w:val="23"/>
          <w:lang w:eastAsia="en-GB"/>
        </w:rPr>
        <w:t>;</w:t>
      </w:r>
    </w:p>
    <w:p w:rsidR="00F21F39" w:rsidRDefault="00F21F39" w:rsidP="00F21F39">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sidRPr="00F21F39">
        <w:rPr>
          <w:rFonts w:cs="Arial"/>
          <w:color w:val="000000"/>
          <w:sz w:val="23"/>
          <w:szCs w:val="23"/>
          <w:lang w:eastAsia="en-GB"/>
        </w:rPr>
        <w:t xml:space="preserve">Annex </w:t>
      </w:r>
      <w:proofErr w:type="gramStart"/>
      <w:r w:rsidR="007062E3">
        <w:rPr>
          <w:rFonts w:cs="Arial"/>
          <w:color w:val="000000"/>
          <w:sz w:val="23"/>
          <w:szCs w:val="23"/>
          <w:lang w:eastAsia="en-GB"/>
        </w:rPr>
        <w:t>I</w:t>
      </w:r>
      <w:proofErr w:type="gramEnd"/>
      <w:r w:rsidRPr="00F21F39">
        <w:rPr>
          <w:rFonts w:cs="Arial"/>
          <w:color w:val="000000"/>
          <w:sz w:val="23"/>
          <w:szCs w:val="23"/>
          <w:lang w:eastAsia="en-GB"/>
        </w:rPr>
        <w:t xml:space="preserve">: </w:t>
      </w:r>
      <w:r>
        <w:rPr>
          <w:rFonts w:cs="Arial"/>
          <w:color w:val="000000"/>
          <w:sz w:val="23"/>
          <w:szCs w:val="23"/>
          <w:lang w:eastAsia="en-GB"/>
        </w:rPr>
        <w:tab/>
      </w:r>
      <w:r w:rsidRPr="00F21F39">
        <w:rPr>
          <w:rFonts w:cs="Arial"/>
          <w:color w:val="000000"/>
          <w:sz w:val="23"/>
          <w:szCs w:val="23"/>
          <w:lang w:eastAsia="en-GB"/>
        </w:rPr>
        <w:t xml:space="preserve">Individual Capital Grant Funding for </w:t>
      </w:r>
      <w:r w:rsidR="002C5812">
        <w:rPr>
          <w:rFonts w:cs="Arial"/>
          <w:color w:val="000000"/>
          <w:sz w:val="23"/>
          <w:szCs w:val="23"/>
          <w:lang w:eastAsia="en-GB"/>
        </w:rPr>
        <w:t>201</w:t>
      </w:r>
      <w:r w:rsidR="00DE41E7">
        <w:rPr>
          <w:rFonts w:cs="Arial"/>
          <w:color w:val="000000"/>
          <w:sz w:val="23"/>
          <w:szCs w:val="23"/>
          <w:lang w:eastAsia="en-GB"/>
        </w:rPr>
        <w:t>3</w:t>
      </w:r>
      <w:r w:rsidR="002C5812">
        <w:rPr>
          <w:rFonts w:cs="Arial"/>
          <w:color w:val="000000"/>
          <w:sz w:val="23"/>
          <w:szCs w:val="23"/>
          <w:lang w:eastAsia="en-GB"/>
        </w:rPr>
        <w:t>-1</w:t>
      </w:r>
      <w:r w:rsidR="00DE41E7">
        <w:rPr>
          <w:rFonts w:cs="Arial"/>
          <w:color w:val="000000"/>
          <w:sz w:val="23"/>
          <w:szCs w:val="23"/>
          <w:lang w:eastAsia="en-GB"/>
        </w:rPr>
        <w:t>4</w:t>
      </w:r>
      <w:r w:rsidRPr="00F21F39">
        <w:rPr>
          <w:rFonts w:cs="Arial"/>
          <w:color w:val="000000"/>
          <w:sz w:val="23"/>
          <w:szCs w:val="23"/>
          <w:lang w:eastAsia="en-GB"/>
        </w:rPr>
        <w:t>;</w:t>
      </w:r>
    </w:p>
    <w:p w:rsidR="00F21F39" w:rsidRDefault="00F21F39" w:rsidP="00F21F39">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sidRPr="00F21F39">
        <w:rPr>
          <w:rFonts w:cs="Arial"/>
          <w:color w:val="000000"/>
          <w:sz w:val="23"/>
          <w:szCs w:val="23"/>
          <w:lang w:eastAsia="en-GB"/>
        </w:rPr>
        <w:t xml:space="preserve">Annex </w:t>
      </w:r>
      <w:r w:rsidR="007062E3">
        <w:rPr>
          <w:rFonts w:cs="Arial"/>
          <w:color w:val="000000"/>
          <w:sz w:val="23"/>
          <w:szCs w:val="23"/>
          <w:lang w:eastAsia="en-GB"/>
        </w:rPr>
        <w:t>J</w:t>
      </w:r>
      <w:r w:rsidRPr="00F21F39">
        <w:rPr>
          <w:rFonts w:cs="Arial"/>
          <w:color w:val="000000"/>
          <w:sz w:val="23"/>
          <w:szCs w:val="23"/>
          <w:lang w:eastAsia="en-GB"/>
        </w:rPr>
        <w:t xml:space="preserve">: </w:t>
      </w:r>
      <w:r>
        <w:rPr>
          <w:rFonts w:cs="Arial"/>
          <w:color w:val="000000"/>
          <w:sz w:val="23"/>
          <w:szCs w:val="23"/>
          <w:lang w:eastAsia="en-GB"/>
        </w:rPr>
        <w:tab/>
      </w:r>
      <w:r w:rsidRPr="00F21F39">
        <w:rPr>
          <w:rFonts w:cs="Arial"/>
          <w:color w:val="000000"/>
          <w:sz w:val="23"/>
          <w:szCs w:val="23"/>
          <w:lang w:eastAsia="en-GB"/>
        </w:rPr>
        <w:t xml:space="preserve">Individual Capital Grant Funding for </w:t>
      </w:r>
      <w:r w:rsidR="002C5812">
        <w:rPr>
          <w:rFonts w:cs="Arial"/>
          <w:color w:val="000000"/>
          <w:sz w:val="23"/>
          <w:szCs w:val="23"/>
          <w:lang w:eastAsia="en-GB"/>
        </w:rPr>
        <w:t>2014-15</w:t>
      </w:r>
      <w:r w:rsidRPr="00F21F39">
        <w:rPr>
          <w:rFonts w:cs="Arial"/>
          <w:color w:val="000000"/>
          <w:sz w:val="23"/>
          <w:szCs w:val="23"/>
          <w:lang w:eastAsia="en-GB"/>
        </w:rPr>
        <w:t>;</w:t>
      </w:r>
    </w:p>
    <w:p w:rsidR="00F21F39" w:rsidRPr="00F21F39" w:rsidRDefault="00F21F39" w:rsidP="00F21F39">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720"/>
        <w:rPr>
          <w:rFonts w:cs="Arial"/>
          <w:color w:val="000000"/>
          <w:sz w:val="23"/>
          <w:szCs w:val="23"/>
          <w:lang w:eastAsia="en-GB"/>
        </w:rPr>
      </w:pPr>
    </w:p>
    <w:p w:rsidR="00F21F39" w:rsidRPr="007062E3" w:rsidRDefault="00F21F39" w:rsidP="00F21F39">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b/>
          <w:bCs/>
          <w:color w:val="000000"/>
          <w:sz w:val="23"/>
          <w:szCs w:val="23"/>
          <w:lang w:eastAsia="en-GB"/>
        </w:rPr>
      </w:pPr>
      <w:r w:rsidRPr="00F21F39">
        <w:rPr>
          <w:rFonts w:cs="Arial"/>
          <w:b/>
          <w:bCs/>
          <w:color w:val="000000"/>
          <w:sz w:val="23"/>
          <w:szCs w:val="23"/>
          <w:lang w:eastAsia="en-GB"/>
        </w:rPr>
        <w:t xml:space="preserve">Part A: Local Government Finance Settlement - </w:t>
      </w:r>
      <w:r w:rsidR="007062E3" w:rsidRPr="007062E3">
        <w:rPr>
          <w:rFonts w:cs="Arial"/>
          <w:b/>
          <w:color w:val="000000"/>
          <w:sz w:val="23"/>
          <w:szCs w:val="23"/>
          <w:lang w:eastAsia="en-GB"/>
        </w:rPr>
        <w:t>Revenue: 2014-16 and changes in 2013-14</w:t>
      </w:r>
    </w:p>
    <w:p w:rsidR="00784B2C" w:rsidRPr="00F21F39" w:rsidRDefault="00784B2C" w:rsidP="00F21F39">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 w:val="23"/>
          <w:szCs w:val="23"/>
          <w:lang w:eastAsia="en-GB"/>
        </w:rPr>
      </w:pPr>
    </w:p>
    <w:p w:rsidR="00F21F39" w:rsidRDefault="00784B2C"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Pr>
          <w:rFonts w:cs="Arial"/>
          <w:color w:val="000000"/>
          <w:sz w:val="23"/>
          <w:szCs w:val="23"/>
          <w:lang w:eastAsia="en-GB"/>
        </w:rPr>
        <w:t>10.</w:t>
      </w:r>
      <w:r>
        <w:rPr>
          <w:rFonts w:cs="Arial"/>
          <w:color w:val="000000"/>
          <w:sz w:val="23"/>
          <w:szCs w:val="23"/>
          <w:lang w:eastAsia="en-GB"/>
        </w:rPr>
        <w:tab/>
      </w:r>
      <w:r w:rsidR="00F21F39" w:rsidRPr="00F21F39">
        <w:rPr>
          <w:rFonts w:cs="Arial"/>
          <w:color w:val="000000"/>
          <w:sz w:val="23"/>
          <w:szCs w:val="23"/>
          <w:lang w:eastAsia="en-GB"/>
        </w:rPr>
        <w:t xml:space="preserve">This Finance Circular sets out the provisional distribution of revenue funding allocations for </w:t>
      </w:r>
      <w:r w:rsidR="002C5812">
        <w:rPr>
          <w:rFonts w:cs="Arial"/>
          <w:color w:val="000000"/>
          <w:sz w:val="23"/>
          <w:szCs w:val="23"/>
          <w:lang w:eastAsia="en-GB"/>
        </w:rPr>
        <w:t>2014-15</w:t>
      </w:r>
      <w:r w:rsidR="00F21F39" w:rsidRPr="00F21F39">
        <w:rPr>
          <w:rFonts w:cs="Arial"/>
          <w:color w:val="000000"/>
          <w:sz w:val="23"/>
          <w:szCs w:val="23"/>
          <w:lang w:eastAsia="en-GB"/>
        </w:rPr>
        <w:t>.</w:t>
      </w:r>
      <w:r w:rsidR="00321FBB">
        <w:rPr>
          <w:rFonts w:cs="Arial"/>
          <w:color w:val="000000"/>
          <w:sz w:val="23"/>
          <w:szCs w:val="23"/>
          <w:lang w:eastAsia="en-GB"/>
        </w:rPr>
        <w:t xml:space="preserve">  The </w:t>
      </w:r>
      <w:proofErr w:type="gramStart"/>
      <w:r w:rsidR="00A92FC0">
        <w:rPr>
          <w:rFonts w:cs="Arial"/>
          <w:color w:val="000000"/>
          <w:sz w:val="23"/>
          <w:szCs w:val="23"/>
          <w:lang w:eastAsia="en-GB"/>
        </w:rPr>
        <w:t>distribution of the indicative allocations for 2015-16 are</w:t>
      </w:r>
      <w:proofErr w:type="gramEnd"/>
      <w:r w:rsidR="00321FBB">
        <w:rPr>
          <w:rFonts w:cs="Arial"/>
          <w:color w:val="000000"/>
          <w:sz w:val="23"/>
          <w:szCs w:val="23"/>
          <w:lang w:eastAsia="en-GB"/>
        </w:rPr>
        <w:t xml:space="preserve"> the subject of on</w:t>
      </w:r>
      <w:r w:rsidR="007062E3">
        <w:rPr>
          <w:rFonts w:cs="Arial"/>
          <w:color w:val="000000"/>
          <w:sz w:val="23"/>
          <w:szCs w:val="23"/>
          <w:lang w:eastAsia="en-GB"/>
        </w:rPr>
        <w:t>-</w:t>
      </w:r>
      <w:r w:rsidR="00321FBB">
        <w:rPr>
          <w:rFonts w:cs="Arial"/>
          <w:color w:val="000000"/>
          <w:sz w:val="23"/>
          <w:szCs w:val="23"/>
          <w:lang w:eastAsia="en-GB"/>
        </w:rPr>
        <w:t xml:space="preserve">going </w:t>
      </w:r>
      <w:r w:rsidR="00740947">
        <w:rPr>
          <w:rFonts w:cs="Arial"/>
          <w:color w:val="000000"/>
          <w:sz w:val="23"/>
          <w:szCs w:val="23"/>
          <w:lang w:eastAsia="en-GB"/>
        </w:rPr>
        <w:t xml:space="preserve">consideration following COSLA Leaders decision </w:t>
      </w:r>
      <w:r w:rsidR="007062E3">
        <w:rPr>
          <w:rFonts w:cs="Arial"/>
          <w:color w:val="000000"/>
          <w:sz w:val="23"/>
          <w:szCs w:val="23"/>
          <w:lang w:eastAsia="en-GB"/>
        </w:rPr>
        <w:t xml:space="preserve">that </w:t>
      </w:r>
      <w:r w:rsidR="00740947">
        <w:rPr>
          <w:rFonts w:cs="Arial"/>
          <w:color w:val="000000"/>
          <w:sz w:val="23"/>
          <w:szCs w:val="23"/>
          <w:lang w:eastAsia="en-GB"/>
        </w:rPr>
        <w:t>the allo</w:t>
      </w:r>
      <w:r w:rsidR="008868A8">
        <w:rPr>
          <w:rFonts w:cs="Arial"/>
          <w:color w:val="000000"/>
          <w:sz w:val="23"/>
          <w:szCs w:val="23"/>
          <w:lang w:eastAsia="en-GB"/>
        </w:rPr>
        <w:t>c</w:t>
      </w:r>
      <w:r w:rsidR="00740947">
        <w:rPr>
          <w:rFonts w:cs="Arial"/>
          <w:color w:val="000000"/>
          <w:sz w:val="23"/>
          <w:szCs w:val="23"/>
          <w:lang w:eastAsia="en-GB"/>
        </w:rPr>
        <w:t>ations for 2014-15 should be rolled forward for 2015-16.</w:t>
      </w:r>
      <w:r w:rsidR="00DE41E7">
        <w:rPr>
          <w:rFonts w:cs="Arial"/>
          <w:color w:val="000000"/>
          <w:sz w:val="23"/>
          <w:szCs w:val="23"/>
          <w:lang w:eastAsia="en-GB"/>
        </w:rPr>
        <w:t xml:space="preserve"> </w:t>
      </w:r>
      <w:r w:rsidR="00740947">
        <w:rPr>
          <w:rFonts w:cs="Arial"/>
          <w:color w:val="000000"/>
          <w:sz w:val="23"/>
          <w:szCs w:val="23"/>
          <w:lang w:eastAsia="en-GB"/>
        </w:rPr>
        <w:t xml:space="preserve">An update on the 2015-16 allocations </w:t>
      </w:r>
      <w:r w:rsidR="00DE41E7">
        <w:rPr>
          <w:rFonts w:cs="Arial"/>
          <w:color w:val="000000"/>
          <w:sz w:val="23"/>
          <w:szCs w:val="23"/>
          <w:lang w:eastAsia="en-GB"/>
        </w:rPr>
        <w:t xml:space="preserve">will be provided once those </w:t>
      </w:r>
      <w:r w:rsidR="00740947">
        <w:rPr>
          <w:rFonts w:cs="Arial"/>
          <w:color w:val="000000"/>
          <w:sz w:val="23"/>
          <w:szCs w:val="23"/>
          <w:lang w:eastAsia="en-GB"/>
        </w:rPr>
        <w:t>cons</w:t>
      </w:r>
      <w:r w:rsidR="00AD4FB8">
        <w:rPr>
          <w:rFonts w:cs="Arial"/>
          <w:color w:val="000000"/>
          <w:sz w:val="23"/>
          <w:szCs w:val="23"/>
          <w:lang w:eastAsia="en-GB"/>
        </w:rPr>
        <w:t>i</w:t>
      </w:r>
      <w:r w:rsidR="00740947">
        <w:rPr>
          <w:rFonts w:cs="Arial"/>
          <w:color w:val="000000"/>
          <w:sz w:val="23"/>
          <w:szCs w:val="23"/>
          <w:lang w:eastAsia="en-GB"/>
        </w:rPr>
        <w:t>derations</w:t>
      </w:r>
      <w:r w:rsidR="00DE41E7">
        <w:rPr>
          <w:rFonts w:cs="Arial"/>
          <w:color w:val="000000"/>
          <w:sz w:val="23"/>
          <w:szCs w:val="23"/>
          <w:lang w:eastAsia="en-GB"/>
        </w:rPr>
        <w:t xml:space="preserve"> have concluded. </w:t>
      </w:r>
      <w:r w:rsidR="00F21F39" w:rsidRPr="00F21F39">
        <w:rPr>
          <w:rFonts w:cs="Arial"/>
          <w:color w:val="000000"/>
          <w:sz w:val="23"/>
          <w:szCs w:val="23"/>
          <w:lang w:eastAsia="en-GB"/>
        </w:rPr>
        <w:t xml:space="preserve"> </w:t>
      </w:r>
      <w:r w:rsidR="00F21F39" w:rsidRPr="00F21F39">
        <w:rPr>
          <w:rFonts w:cs="Arial"/>
          <w:b/>
          <w:bCs/>
          <w:color w:val="000000"/>
          <w:sz w:val="23"/>
          <w:szCs w:val="23"/>
          <w:lang w:eastAsia="en-GB"/>
        </w:rPr>
        <w:t xml:space="preserve">Annex A </w:t>
      </w:r>
      <w:r w:rsidR="00F21F39" w:rsidRPr="00F21F39">
        <w:rPr>
          <w:rFonts w:cs="Arial"/>
          <w:color w:val="000000"/>
          <w:sz w:val="23"/>
          <w:szCs w:val="23"/>
          <w:lang w:eastAsia="en-GB"/>
        </w:rPr>
        <w:t xml:space="preserve">of </w:t>
      </w:r>
      <w:proofErr w:type="gramStart"/>
      <w:r w:rsidR="00F21F39" w:rsidRPr="00F21F39">
        <w:rPr>
          <w:rFonts w:cs="Arial"/>
          <w:color w:val="000000"/>
          <w:sz w:val="23"/>
          <w:szCs w:val="23"/>
          <w:lang w:eastAsia="en-GB"/>
        </w:rPr>
        <w:t>this Circular sets</w:t>
      </w:r>
      <w:proofErr w:type="gramEnd"/>
      <w:r w:rsidR="00F21F39" w:rsidRPr="00F21F39">
        <w:rPr>
          <w:rFonts w:cs="Arial"/>
          <w:color w:val="000000"/>
          <w:sz w:val="23"/>
          <w:szCs w:val="23"/>
          <w:lang w:eastAsia="en-GB"/>
        </w:rPr>
        <w:t xml:space="preserve"> out the all-Scotland aggregate totals for </w:t>
      </w:r>
      <w:r w:rsidR="002C5812">
        <w:rPr>
          <w:rFonts w:cs="Arial"/>
          <w:color w:val="000000"/>
          <w:sz w:val="23"/>
          <w:szCs w:val="23"/>
          <w:lang w:eastAsia="en-GB"/>
        </w:rPr>
        <w:t>2013-16</w:t>
      </w:r>
      <w:r w:rsidR="00F21F39" w:rsidRPr="00F21F39">
        <w:rPr>
          <w:rFonts w:cs="Arial"/>
          <w:color w:val="000000"/>
          <w:sz w:val="23"/>
          <w:szCs w:val="23"/>
          <w:lang w:eastAsia="en-GB"/>
        </w:rPr>
        <w:t xml:space="preserve">. </w:t>
      </w:r>
    </w:p>
    <w:p w:rsidR="00784B2C" w:rsidRDefault="00784B2C"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p>
    <w:p w:rsidR="00F21F39" w:rsidRDefault="00784B2C"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Pr>
          <w:rFonts w:cs="Arial"/>
          <w:color w:val="000000"/>
          <w:sz w:val="23"/>
          <w:szCs w:val="23"/>
          <w:lang w:eastAsia="en-GB"/>
        </w:rPr>
        <w:t>11.</w:t>
      </w:r>
      <w:r>
        <w:rPr>
          <w:rFonts w:cs="Arial"/>
          <w:color w:val="000000"/>
          <w:sz w:val="23"/>
          <w:szCs w:val="23"/>
          <w:lang w:eastAsia="en-GB"/>
        </w:rPr>
        <w:tab/>
      </w:r>
      <w:r w:rsidR="00F21F39" w:rsidRPr="00F21F39">
        <w:rPr>
          <w:rFonts w:cs="Arial"/>
          <w:b/>
          <w:bCs/>
          <w:color w:val="000000"/>
          <w:sz w:val="23"/>
          <w:szCs w:val="23"/>
          <w:lang w:eastAsia="en-GB"/>
        </w:rPr>
        <w:t xml:space="preserve">Annexes B and C </w:t>
      </w:r>
      <w:r w:rsidR="00F21F39" w:rsidRPr="00F21F39">
        <w:rPr>
          <w:rFonts w:cs="Arial"/>
          <w:color w:val="000000"/>
          <w:sz w:val="23"/>
          <w:szCs w:val="23"/>
          <w:lang w:eastAsia="en-GB"/>
        </w:rPr>
        <w:t xml:space="preserve">set out the distribution of the total revenue funding allocation between councils and the allocation of the different elements (General Revenue Funding, Non-Domestic Rate Income and Ring-Fenced Revenue Grants) for each council for </w:t>
      </w:r>
      <w:r w:rsidR="00FB5834">
        <w:rPr>
          <w:rFonts w:cs="Arial"/>
          <w:color w:val="000000"/>
          <w:sz w:val="23"/>
          <w:szCs w:val="23"/>
          <w:lang w:eastAsia="en-GB"/>
        </w:rPr>
        <w:t>2014-15</w:t>
      </w:r>
      <w:r w:rsidR="00F21F39" w:rsidRPr="00F21F39">
        <w:rPr>
          <w:rFonts w:cs="Arial"/>
          <w:color w:val="000000"/>
          <w:sz w:val="23"/>
          <w:szCs w:val="23"/>
          <w:lang w:eastAsia="en-GB"/>
        </w:rPr>
        <w:t xml:space="preserve">. The basis behind the grant distribution methodology, as explained in Finance Circular 6/2007, has been retained as agreed with COSLA, and the Scottish Government’s new 85% floor is included at the end of this process. The explanatory notes contained in </w:t>
      </w:r>
      <w:r w:rsidR="00F21F39" w:rsidRPr="00F21F39">
        <w:rPr>
          <w:rFonts w:cs="Arial"/>
          <w:b/>
          <w:bCs/>
          <w:color w:val="000000"/>
          <w:sz w:val="23"/>
          <w:szCs w:val="23"/>
          <w:lang w:eastAsia="en-GB"/>
        </w:rPr>
        <w:t xml:space="preserve">Annex D </w:t>
      </w:r>
      <w:r w:rsidR="00F21F39" w:rsidRPr="00F21F39">
        <w:rPr>
          <w:rFonts w:cs="Arial"/>
          <w:color w:val="000000"/>
          <w:sz w:val="23"/>
          <w:szCs w:val="23"/>
          <w:lang w:eastAsia="en-GB"/>
        </w:rPr>
        <w:t>explain the basis behind the calculation of the individua</w:t>
      </w:r>
      <w:r>
        <w:rPr>
          <w:rFonts w:cs="Arial"/>
          <w:color w:val="000000"/>
          <w:sz w:val="23"/>
          <w:szCs w:val="23"/>
          <w:lang w:eastAsia="en-GB"/>
        </w:rPr>
        <w:t>l council grant allocations.</w:t>
      </w:r>
    </w:p>
    <w:p w:rsidR="00784B2C" w:rsidRDefault="00784B2C"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p>
    <w:p w:rsidR="00F21F39" w:rsidRDefault="00784B2C" w:rsidP="00F21F39">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Pr>
          <w:rFonts w:cs="Arial"/>
          <w:color w:val="000000"/>
          <w:sz w:val="23"/>
          <w:szCs w:val="23"/>
          <w:lang w:eastAsia="en-GB"/>
        </w:rPr>
        <w:t>12.</w:t>
      </w:r>
      <w:r>
        <w:rPr>
          <w:rFonts w:cs="Arial"/>
          <w:color w:val="000000"/>
          <w:sz w:val="23"/>
          <w:szCs w:val="23"/>
          <w:lang w:eastAsia="en-GB"/>
        </w:rPr>
        <w:tab/>
      </w:r>
      <w:r w:rsidR="00F21F39" w:rsidRPr="00F21F39">
        <w:rPr>
          <w:rFonts w:cs="Arial"/>
          <w:b/>
          <w:bCs/>
          <w:color w:val="000000"/>
          <w:sz w:val="23"/>
          <w:szCs w:val="23"/>
          <w:lang w:eastAsia="en-GB"/>
        </w:rPr>
        <w:t xml:space="preserve">Annex E </w:t>
      </w:r>
      <w:r w:rsidR="00F21F39" w:rsidRPr="00F21F39">
        <w:rPr>
          <w:rFonts w:cs="Arial"/>
          <w:color w:val="000000"/>
          <w:sz w:val="23"/>
          <w:szCs w:val="23"/>
          <w:lang w:eastAsia="en-GB"/>
        </w:rPr>
        <w:t xml:space="preserve">sets out how the additional £70 million available to councils that choose to freeze their </w:t>
      </w:r>
      <w:r w:rsidR="00FB5834">
        <w:rPr>
          <w:rFonts w:cs="Arial"/>
          <w:color w:val="000000"/>
          <w:sz w:val="23"/>
          <w:szCs w:val="23"/>
          <w:lang w:eastAsia="en-GB"/>
        </w:rPr>
        <w:t>2014-15</w:t>
      </w:r>
      <w:r w:rsidR="00F21F39" w:rsidRPr="00F21F39">
        <w:rPr>
          <w:rFonts w:cs="Arial"/>
          <w:color w:val="000000"/>
          <w:sz w:val="23"/>
          <w:szCs w:val="23"/>
          <w:lang w:eastAsia="en-GB"/>
        </w:rPr>
        <w:t xml:space="preserve"> council tax levels at </w:t>
      </w:r>
      <w:r w:rsidR="00FB5834">
        <w:rPr>
          <w:rFonts w:cs="Arial"/>
          <w:color w:val="000000"/>
          <w:sz w:val="23"/>
          <w:szCs w:val="23"/>
          <w:lang w:eastAsia="en-GB"/>
        </w:rPr>
        <w:t>2013-14</w:t>
      </w:r>
      <w:r w:rsidR="00F21F39" w:rsidRPr="00F21F39">
        <w:rPr>
          <w:rFonts w:cs="Arial"/>
          <w:color w:val="000000"/>
          <w:sz w:val="23"/>
          <w:szCs w:val="23"/>
          <w:lang w:eastAsia="en-GB"/>
        </w:rPr>
        <w:t xml:space="preserve"> levels as part of the overall funding package will be distributed.</w:t>
      </w:r>
    </w:p>
    <w:p w:rsidR="00784B2C" w:rsidRDefault="00784B2C" w:rsidP="00F21F39">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p>
    <w:p w:rsidR="00F21F39" w:rsidRDefault="00784B2C"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Pr>
          <w:rFonts w:cs="Arial"/>
          <w:color w:val="000000"/>
          <w:sz w:val="23"/>
          <w:szCs w:val="23"/>
          <w:lang w:eastAsia="en-GB"/>
        </w:rPr>
        <w:t>13.</w:t>
      </w:r>
      <w:r>
        <w:rPr>
          <w:rFonts w:cs="Arial"/>
          <w:color w:val="000000"/>
          <w:sz w:val="23"/>
          <w:szCs w:val="23"/>
          <w:lang w:eastAsia="en-GB"/>
        </w:rPr>
        <w:tab/>
      </w:r>
      <w:r w:rsidR="00F21F39" w:rsidRPr="00F21F39">
        <w:rPr>
          <w:rFonts w:cs="Arial"/>
          <w:b/>
          <w:bCs/>
          <w:color w:val="000000"/>
          <w:sz w:val="23"/>
          <w:szCs w:val="23"/>
          <w:lang w:eastAsia="en-GB"/>
        </w:rPr>
        <w:t xml:space="preserve">Annex F </w:t>
      </w:r>
      <w:r w:rsidR="00F21F39" w:rsidRPr="00F21F39">
        <w:rPr>
          <w:rFonts w:cs="Arial"/>
          <w:color w:val="000000"/>
          <w:sz w:val="23"/>
          <w:szCs w:val="23"/>
          <w:lang w:eastAsia="en-GB"/>
        </w:rPr>
        <w:t xml:space="preserve">gives a breakdown of the individual council shares of Ring-Fenced grant revenue allocations for </w:t>
      </w:r>
      <w:r w:rsidR="00FB5834">
        <w:rPr>
          <w:rFonts w:cs="Arial"/>
          <w:color w:val="000000"/>
          <w:sz w:val="23"/>
          <w:szCs w:val="23"/>
          <w:lang w:eastAsia="en-GB"/>
        </w:rPr>
        <w:t>2014-15</w:t>
      </w:r>
      <w:r w:rsidR="00F21F39" w:rsidRPr="00F21F39">
        <w:rPr>
          <w:rFonts w:cs="Arial"/>
          <w:color w:val="000000"/>
          <w:sz w:val="23"/>
          <w:szCs w:val="23"/>
          <w:lang w:eastAsia="en-GB"/>
        </w:rPr>
        <w:t xml:space="preserve">. </w:t>
      </w:r>
    </w:p>
    <w:p w:rsidR="00784B2C" w:rsidRDefault="00784B2C"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p>
    <w:p w:rsidR="00784B2C" w:rsidRDefault="00784B2C"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Pr>
          <w:rFonts w:cs="Arial"/>
          <w:color w:val="000000"/>
          <w:sz w:val="23"/>
          <w:szCs w:val="23"/>
          <w:lang w:eastAsia="en-GB"/>
        </w:rPr>
        <w:t>14.</w:t>
      </w:r>
      <w:r>
        <w:rPr>
          <w:rFonts w:cs="Arial"/>
          <w:color w:val="000000"/>
          <w:sz w:val="23"/>
          <w:szCs w:val="23"/>
          <w:lang w:eastAsia="en-GB"/>
        </w:rPr>
        <w:tab/>
      </w:r>
      <w:r w:rsidR="00F21F39" w:rsidRPr="00F21F39">
        <w:rPr>
          <w:rFonts w:cs="Arial"/>
          <w:color w:val="000000"/>
          <w:sz w:val="23"/>
          <w:szCs w:val="23"/>
          <w:lang w:eastAsia="en-GB"/>
        </w:rPr>
        <w:t xml:space="preserve">The calculation and effects of the main floor adjustment for </w:t>
      </w:r>
      <w:r w:rsidR="00FB5834">
        <w:rPr>
          <w:rFonts w:cs="Arial"/>
          <w:color w:val="000000"/>
          <w:sz w:val="23"/>
          <w:szCs w:val="23"/>
          <w:lang w:eastAsia="en-GB"/>
        </w:rPr>
        <w:t>201</w:t>
      </w:r>
      <w:r w:rsidR="00DE41E7">
        <w:rPr>
          <w:rFonts w:cs="Arial"/>
          <w:color w:val="000000"/>
          <w:sz w:val="23"/>
          <w:szCs w:val="23"/>
          <w:lang w:eastAsia="en-GB"/>
        </w:rPr>
        <w:t>2</w:t>
      </w:r>
      <w:r w:rsidR="00FB5834">
        <w:rPr>
          <w:rFonts w:cs="Arial"/>
          <w:color w:val="000000"/>
          <w:sz w:val="23"/>
          <w:szCs w:val="23"/>
          <w:lang w:eastAsia="en-GB"/>
        </w:rPr>
        <w:t>-1</w:t>
      </w:r>
      <w:r w:rsidR="00DE41E7">
        <w:rPr>
          <w:rFonts w:cs="Arial"/>
          <w:color w:val="000000"/>
          <w:sz w:val="23"/>
          <w:szCs w:val="23"/>
          <w:lang w:eastAsia="en-GB"/>
        </w:rPr>
        <w:t>5</w:t>
      </w:r>
      <w:r w:rsidR="00F21F39" w:rsidRPr="00F21F39">
        <w:rPr>
          <w:rFonts w:cs="Arial"/>
          <w:color w:val="000000"/>
          <w:sz w:val="23"/>
          <w:szCs w:val="23"/>
          <w:lang w:eastAsia="en-GB"/>
        </w:rPr>
        <w:t xml:space="preserve">, which provides councils with a maximum </w:t>
      </w:r>
      <w:r w:rsidR="00F21F39" w:rsidRPr="00F21F39">
        <w:rPr>
          <w:rFonts w:cs="Arial"/>
          <w:i/>
          <w:iCs/>
          <w:color w:val="000000"/>
          <w:sz w:val="23"/>
          <w:szCs w:val="23"/>
          <w:lang w:eastAsia="en-GB"/>
        </w:rPr>
        <w:t xml:space="preserve">decrease </w:t>
      </w:r>
      <w:r w:rsidR="00F21F39" w:rsidRPr="00F21F39">
        <w:rPr>
          <w:rFonts w:cs="Arial"/>
          <w:color w:val="000000"/>
          <w:sz w:val="23"/>
          <w:szCs w:val="23"/>
          <w:lang w:eastAsia="en-GB"/>
        </w:rPr>
        <w:t>in funding of -1.2%/ -1.4%/ -1.4%, was set out in Annex H of Circular 11/2011.</w:t>
      </w:r>
    </w:p>
    <w:p w:rsidR="00784B2C" w:rsidRDefault="00784B2C"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p>
    <w:p w:rsidR="00784B2C" w:rsidRDefault="00784B2C"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Pr>
          <w:rFonts w:cs="Arial"/>
          <w:color w:val="000000"/>
          <w:sz w:val="23"/>
          <w:szCs w:val="23"/>
          <w:lang w:eastAsia="en-GB"/>
        </w:rPr>
        <w:t>15.</w:t>
      </w:r>
      <w:r>
        <w:rPr>
          <w:rFonts w:cs="Arial"/>
          <w:color w:val="000000"/>
          <w:sz w:val="23"/>
          <w:szCs w:val="23"/>
          <w:lang w:eastAsia="en-GB"/>
        </w:rPr>
        <w:tab/>
      </w:r>
      <w:r w:rsidR="00F21F39" w:rsidRPr="00F21F39">
        <w:rPr>
          <w:rFonts w:cs="Arial"/>
          <w:color w:val="000000"/>
          <w:sz w:val="23"/>
          <w:szCs w:val="23"/>
          <w:lang w:eastAsia="en-GB"/>
        </w:rPr>
        <w:t xml:space="preserve">The changes to the </w:t>
      </w:r>
      <w:r w:rsidR="0088265A">
        <w:rPr>
          <w:rFonts w:cs="Arial"/>
          <w:color w:val="000000"/>
          <w:sz w:val="23"/>
          <w:szCs w:val="23"/>
          <w:lang w:eastAsia="en-GB"/>
        </w:rPr>
        <w:t xml:space="preserve">2014-15 </w:t>
      </w:r>
      <w:r w:rsidR="00F21F39" w:rsidRPr="00F21F39">
        <w:rPr>
          <w:rFonts w:cs="Arial"/>
          <w:color w:val="000000"/>
          <w:sz w:val="23"/>
          <w:szCs w:val="23"/>
          <w:lang w:eastAsia="en-GB"/>
        </w:rPr>
        <w:t>GRG figures since Local Government Finance Circular</w:t>
      </w:r>
      <w:r w:rsidR="0088265A">
        <w:rPr>
          <w:rFonts w:cs="Arial"/>
          <w:color w:val="000000"/>
          <w:sz w:val="23"/>
          <w:szCs w:val="23"/>
          <w:lang w:eastAsia="en-GB"/>
        </w:rPr>
        <w:t>s</w:t>
      </w:r>
      <w:r w:rsidR="00F21F39" w:rsidRPr="00F21F39">
        <w:rPr>
          <w:rFonts w:cs="Arial"/>
          <w:color w:val="000000"/>
          <w:sz w:val="23"/>
          <w:szCs w:val="23"/>
          <w:lang w:eastAsia="en-GB"/>
        </w:rPr>
        <w:t xml:space="preserve"> </w:t>
      </w:r>
      <w:r w:rsidR="0088265A">
        <w:rPr>
          <w:rFonts w:cs="Arial"/>
          <w:color w:val="000000"/>
          <w:sz w:val="23"/>
          <w:szCs w:val="23"/>
          <w:lang w:eastAsia="en-GB"/>
        </w:rPr>
        <w:t xml:space="preserve">2/2013 </w:t>
      </w:r>
      <w:r w:rsidR="00F21F39" w:rsidRPr="00F21F39">
        <w:rPr>
          <w:rFonts w:cs="Arial"/>
          <w:color w:val="000000"/>
          <w:sz w:val="23"/>
          <w:szCs w:val="23"/>
          <w:lang w:eastAsia="en-GB"/>
        </w:rPr>
        <w:t xml:space="preserve">are set out in </w:t>
      </w:r>
      <w:r w:rsidR="0088265A">
        <w:rPr>
          <w:rFonts w:cs="Arial"/>
          <w:b/>
          <w:bCs/>
          <w:color w:val="000000"/>
          <w:sz w:val="23"/>
          <w:szCs w:val="23"/>
          <w:lang w:eastAsia="en-GB"/>
        </w:rPr>
        <w:t>Annex</w:t>
      </w:r>
      <w:r w:rsidR="00F21F39" w:rsidRPr="00F21F39">
        <w:rPr>
          <w:rFonts w:cs="Arial"/>
          <w:b/>
          <w:bCs/>
          <w:color w:val="000000"/>
          <w:sz w:val="23"/>
          <w:szCs w:val="23"/>
          <w:lang w:eastAsia="en-GB"/>
        </w:rPr>
        <w:t xml:space="preserve"> G</w:t>
      </w:r>
      <w:r w:rsidR="00F21F39" w:rsidRPr="00F21F39">
        <w:rPr>
          <w:rFonts w:cs="Arial"/>
          <w:color w:val="000000"/>
          <w:sz w:val="23"/>
          <w:szCs w:val="23"/>
          <w:lang w:eastAsia="en-GB"/>
        </w:rPr>
        <w:t xml:space="preserve">. </w:t>
      </w:r>
    </w:p>
    <w:p w:rsidR="00784B2C" w:rsidRDefault="00784B2C"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p>
    <w:p w:rsidR="00784B2C" w:rsidRDefault="00784B2C"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Pr>
          <w:rFonts w:cs="Arial"/>
          <w:color w:val="000000"/>
          <w:sz w:val="23"/>
          <w:szCs w:val="23"/>
          <w:lang w:eastAsia="en-GB"/>
        </w:rPr>
        <w:t>16.</w:t>
      </w:r>
      <w:r>
        <w:rPr>
          <w:rFonts w:cs="Arial"/>
          <w:color w:val="000000"/>
          <w:sz w:val="23"/>
          <w:szCs w:val="23"/>
          <w:lang w:eastAsia="en-GB"/>
        </w:rPr>
        <w:tab/>
      </w:r>
      <w:r w:rsidR="00F21F39" w:rsidRPr="00F21F39">
        <w:rPr>
          <w:rFonts w:cs="Arial"/>
          <w:color w:val="000000"/>
          <w:sz w:val="23"/>
          <w:szCs w:val="23"/>
          <w:lang w:eastAsia="en-GB"/>
        </w:rPr>
        <w:t xml:space="preserve">This Local Government Finance Circular provides details of current known redeterminations at </w:t>
      </w:r>
      <w:r w:rsidR="00F21F39" w:rsidRPr="00F21F39">
        <w:rPr>
          <w:rFonts w:cs="Arial"/>
          <w:b/>
          <w:bCs/>
          <w:color w:val="000000"/>
          <w:sz w:val="23"/>
          <w:szCs w:val="23"/>
          <w:lang w:eastAsia="en-GB"/>
        </w:rPr>
        <w:t xml:space="preserve">Annex </w:t>
      </w:r>
      <w:r w:rsidR="0088265A">
        <w:rPr>
          <w:rFonts w:cs="Arial"/>
          <w:b/>
          <w:bCs/>
          <w:color w:val="000000"/>
          <w:sz w:val="23"/>
          <w:szCs w:val="23"/>
          <w:lang w:eastAsia="en-GB"/>
        </w:rPr>
        <w:t>H</w:t>
      </w:r>
      <w:r w:rsidR="00F21F39" w:rsidRPr="00F21F39">
        <w:rPr>
          <w:rFonts w:cs="Arial"/>
          <w:b/>
          <w:bCs/>
          <w:color w:val="000000"/>
          <w:sz w:val="23"/>
          <w:szCs w:val="23"/>
          <w:lang w:eastAsia="en-GB"/>
        </w:rPr>
        <w:t xml:space="preserve"> </w:t>
      </w:r>
      <w:r w:rsidR="00F21F39" w:rsidRPr="00F21F39">
        <w:rPr>
          <w:rFonts w:cs="Arial"/>
          <w:color w:val="000000"/>
          <w:sz w:val="23"/>
          <w:szCs w:val="23"/>
          <w:lang w:eastAsia="en-GB"/>
        </w:rPr>
        <w:t>for the General Revenue Grant. The final redetermination</w:t>
      </w:r>
      <w:r w:rsidR="00F21F39">
        <w:rPr>
          <w:rFonts w:cs="Arial"/>
          <w:color w:val="000000"/>
          <w:sz w:val="23"/>
          <w:szCs w:val="23"/>
          <w:lang w:eastAsia="en-GB"/>
        </w:rPr>
        <w:t xml:space="preserve"> </w:t>
      </w:r>
      <w:r w:rsidR="00F21F39" w:rsidRPr="00F21F39">
        <w:rPr>
          <w:rFonts w:cs="Arial"/>
          <w:color w:val="000000"/>
          <w:sz w:val="23"/>
          <w:szCs w:val="23"/>
          <w:lang w:eastAsia="en-GB"/>
        </w:rPr>
        <w:t xml:space="preserve">allocations for </w:t>
      </w:r>
      <w:r w:rsidR="00FB5834">
        <w:rPr>
          <w:rFonts w:cs="Arial"/>
          <w:color w:val="000000"/>
          <w:sz w:val="23"/>
          <w:szCs w:val="23"/>
          <w:lang w:eastAsia="en-GB"/>
        </w:rPr>
        <w:t>2013-14</w:t>
      </w:r>
      <w:r w:rsidR="00F21F39" w:rsidRPr="00F21F39">
        <w:rPr>
          <w:rFonts w:cs="Arial"/>
          <w:color w:val="000000"/>
          <w:sz w:val="23"/>
          <w:szCs w:val="23"/>
          <w:lang w:eastAsia="en-GB"/>
        </w:rPr>
        <w:t xml:space="preserve"> will be included in the Local Government Finance (Scotland) Order </w:t>
      </w:r>
      <w:r w:rsidR="00FB5834" w:rsidRPr="00F21F39">
        <w:rPr>
          <w:rFonts w:cs="Arial"/>
          <w:color w:val="000000"/>
          <w:sz w:val="23"/>
          <w:szCs w:val="23"/>
          <w:lang w:eastAsia="en-GB"/>
        </w:rPr>
        <w:t>201</w:t>
      </w:r>
      <w:r w:rsidR="00FB5834">
        <w:rPr>
          <w:rFonts w:cs="Arial"/>
          <w:color w:val="000000"/>
          <w:sz w:val="23"/>
          <w:szCs w:val="23"/>
          <w:lang w:eastAsia="en-GB"/>
        </w:rPr>
        <w:t>4</w:t>
      </w:r>
      <w:r w:rsidR="00F21F39" w:rsidRPr="00F21F39">
        <w:rPr>
          <w:rFonts w:cs="Arial"/>
          <w:color w:val="000000"/>
          <w:sz w:val="23"/>
          <w:szCs w:val="23"/>
          <w:lang w:eastAsia="en-GB"/>
        </w:rPr>
        <w:t>.</w:t>
      </w:r>
    </w:p>
    <w:p w:rsidR="00784B2C" w:rsidRDefault="00784B2C"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p>
    <w:p w:rsidR="00F21F39" w:rsidRPr="00F21F39" w:rsidRDefault="00784B2C"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Pr>
          <w:rFonts w:cs="Arial"/>
          <w:color w:val="000000"/>
          <w:sz w:val="23"/>
          <w:szCs w:val="23"/>
          <w:lang w:eastAsia="en-GB"/>
        </w:rPr>
        <w:lastRenderedPageBreak/>
        <w:t>17.</w:t>
      </w:r>
      <w:r>
        <w:rPr>
          <w:rFonts w:cs="Arial"/>
          <w:color w:val="000000"/>
          <w:sz w:val="23"/>
          <w:szCs w:val="23"/>
          <w:lang w:eastAsia="en-GB"/>
        </w:rPr>
        <w:tab/>
      </w:r>
      <w:r w:rsidR="00F21F39" w:rsidRPr="00F21F39">
        <w:rPr>
          <w:rFonts w:cs="Arial"/>
          <w:color w:val="000000"/>
          <w:sz w:val="23"/>
          <w:szCs w:val="23"/>
          <w:lang w:eastAsia="en-GB"/>
        </w:rPr>
        <w:t xml:space="preserve">The methodology for calculating Loan Charge Support (LCS) and support for Public Private Partnership (PPP) projects (level playing field projects only (LPFS)) is set out in Annex H of Finance Circular 2/2011. The total amounts included for loan charge support and PPP support are included in the revenue figures in </w:t>
      </w:r>
      <w:r w:rsidR="00F21F39" w:rsidRPr="00F21F39">
        <w:rPr>
          <w:rFonts w:cs="Arial"/>
          <w:b/>
          <w:bCs/>
          <w:color w:val="000000"/>
          <w:sz w:val="23"/>
          <w:szCs w:val="23"/>
          <w:lang w:eastAsia="en-GB"/>
        </w:rPr>
        <w:t xml:space="preserve">Annex A </w:t>
      </w:r>
      <w:r w:rsidR="00F21F39" w:rsidRPr="00F21F39">
        <w:rPr>
          <w:rFonts w:cs="Arial"/>
          <w:color w:val="000000"/>
          <w:sz w:val="23"/>
          <w:szCs w:val="23"/>
          <w:lang w:eastAsia="en-GB"/>
        </w:rPr>
        <w:t xml:space="preserve">and column 3 of </w:t>
      </w:r>
      <w:r w:rsidR="00F21F39" w:rsidRPr="00F21F39">
        <w:rPr>
          <w:rFonts w:cs="Arial"/>
          <w:b/>
          <w:bCs/>
          <w:color w:val="000000"/>
          <w:sz w:val="23"/>
          <w:szCs w:val="23"/>
          <w:lang w:eastAsia="en-GB"/>
        </w:rPr>
        <w:t>Annexes B and C</w:t>
      </w:r>
      <w:r w:rsidR="00F21F39" w:rsidRPr="00F21F39">
        <w:rPr>
          <w:rFonts w:cs="Arial"/>
          <w:color w:val="000000"/>
          <w:sz w:val="23"/>
          <w:szCs w:val="23"/>
          <w:lang w:eastAsia="en-GB"/>
        </w:rPr>
        <w:t xml:space="preserve">. </w:t>
      </w:r>
    </w:p>
    <w:p w:rsidR="00F21F39" w:rsidRPr="00F21F39" w:rsidRDefault="00F21F39" w:rsidP="00F21F39">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p>
    <w:p w:rsidR="00F21F39" w:rsidRDefault="00F21F39" w:rsidP="00F21F39">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b/>
          <w:bCs/>
          <w:color w:val="000000"/>
          <w:sz w:val="23"/>
          <w:szCs w:val="23"/>
          <w:lang w:eastAsia="en-GB"/>
        </w:rPr>
      </w:pPr>
      <w:r w:rsidRPr="00F21F39">
        <w:rPr>
          <w:rFonts w:cs="Arial"/>
          <w:b/>
          <w:bCs/>
          <w:color w:val="000000"/>
          <w:sz w:val="23"/>
          <w:szCs w:val="23"/>
          <w:lang w:eastAsia="en-GB"/>
        </w:rPr>
        <w:t xml:space="preserve">Part B: Local Government Finance Settlement – Capital Grants </w:t>
      </w:r>
      <w:r w:rsidR="000D0AA5">
        <w:rPr>
          <w:rFonts w:cs="Arial"/>
          <w:b/>
          <w:bCs/>
          <w:color w:val="000000"/>
          <w:sz w:val="23"/>
          <w:szCs w:val="23"/>
          <w:lang w:eastAsia="en-GB"/>
        </w:rPr>
        <w:t>201</w:t>
      </w:r>
      <w:r w:rsidR="007F7050">
        <w:rPr>
          <w:rFonts w:cs="Arial"/>
          <w:b/>
          <w:bCs/>
          <w:color w:val="000000"/>
          <w:sz w:val="23"/>
          <w:szCs w:val="23"/>
          <w:lang w:eastAsia="en-GB"/>
        </w:rPr>
        <w:t>4</w:t>
      </w:r>
      <w:r w:rsidR="000D0AA5">
        <w:rPr>
          <w:rFonts w:cs="Arial"/>
          <w:b/>
          <w:bCs/>
          <w:color w:val="000000"/>
          <w:sz w:val="23"/>
          <w:szCs w:val="23"/>
          <w:lang w:eastAsia="en-GB"/>
        </w:rPr>
        <w:t>-1</w:t>
      </w:r>
      <w:r w:rsidR="008868A8">
        <w:rPr>
          <w:rFonts w:cs="Arial"/>
          <w:b/>
          <w:bCs/>
          <w:color w:val="000000"/>
          <w:sz w:val="23"/>
          <w:szCs w:val="23"/>
          <w:lang w:eastAsia="en-GB"/>
        </w:rPr>
        <w:t>5</w:t>
      </w:r>
      <w:r w:rsidRPr="00F21F39">
        <w:rPr>
          <w:rFonts w:cs="Arial"/>
          <w:b/>
          <w:bCs/>
          <w:color w:val="000000"/>
          <w:sz w:val="23"/>
          <w:szCs w:val="23"/>
          <w:lang w:eastAsia="en-GB"/>
        </w:rPr>
        <w:t xml:space="preserve">, and confirmation of </w:t>
      </w:r>
      <w:r w:rsidR="000D0AA5">
        <w:rPr>
          <w:rFonts w:cs="Arial"/>
          <w:b/>
          <w:bCs/>
          <w:color w:val="000000"/>
          <w:sz w:val="23"/>
          <w:szCs w:val="23"/>
          <w:lang w:eastAsia="en-GB"/>
        </w:rPr>
        <w:t>2013-14</w:t>
      </w:r>
      <w:r w:rsidRPr="00F21F39">
        <w:rPr>
          <w:rFonts w:cs="Arial"/>
          <w:b/>
          <w:bCs/>
          <w:color w:val="000000"/>
          <w:sz w:val="23"/>
          <w:szCs w:val="23"/>
          <w:lang w:eastAsia="en-GB"/>
        </w:rPr>
        <w:t xml:space="preserve"> figures </w:t>
      </w:r>
    </w:p>
    <w:p w:rsidR="00784B2C" w:rsidRPr="00F21F39" w:rsidRDefault="00784B2C" w:rsidP="00F21F39">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 w:val="23"/>
          <w:szCs w:val="23"/>
          <w:lang w:eastAsia="en-GB"/>
        </w:rPr>
      </w:pPr>
    </w:p>
    <w:p w:rsidR="00784B2C" w:rsidRDefault="00784B2C"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Pr>
          <w:rFonts w:cs="Arial"/>
          <w:color w:val="000000"/>
          <w:sz w:val="23"/>
          <w:szCs w:val="23"/>
          <w:lang w:eastAsia="en-GB"/>
        </w:rPr>
        <w:t>18.</w:t>
      </w:r>
      <w:r>
        <w:rPr>
          <w:rFonts w:cs="Arial"/>
          <w:color w:val="000000"/>
          <w:sz w:val="23"/>
          <w:szCs w:val="23"/>
          <w:lang w:eastAsia="en-GB"/>
        </w:rPr>
        <w:tab/>
      </w:r>
      <w:r w:rsidR="00F21F39" w:rsidRPr="00F21F39">
        <w:rPr>
          <w:rFonts w:cs="Arial"/>
          <w:color w:val="000000"/>
          <w:sz w:val="23"/>
          <w:szCs w:val="23"/>
          <w:lang w:eastAsia="en-GB"/>
        </w:rPr>
        <w:t xml:space="preserve">The Local Government </w:t>
      </w:r>
      <w:r w:rsidR="008868A8">
        <w:rPr>
          <w:rFonts w:cs="Arial"/>
          <w:color w:val="000000"/>
          <w:sz w:val="23"/>
          <w:szCs w:val="23"/>
          <w:lang w:eastAsia="en-GB"/>
        </w:rPr>
        <w:t xml:space="preserve">settlement includes a total of </w:t>
      </w:r>
      <w:r w:rsidR="007F7050">
        <w:rPr>
          <w:rFonts w:cs="Arial"/>
          <w:color w:val="000000"/>
          <w:sz w:val="23"/>
          <w:szCs w:val="23"/>
          <w:lang w:eastAsia="en-GB"/>
        </w:rPr>
        <w:t xml:space="preserve">£773.2 million for 2014-15 and £817.3 million for 2015-16 </w:t>
      </w:r>
      <w:r w:rsidR="00F21F39" w:rsidRPr="00F21F39">
        <w:rPr>
          <w:rFonts w:cs="Arial"/>
          <w:color w:val="000000"/>
          <w:sz w:val="23"/>
          <w:szCs w:val="23"/>
          <w:lang w:eastAsia="en-GB"/>
        </w:rPr>
        <w:t xml:space="preserve">of capital grants. </w:t>
      </w:r>
    </w:p>
    <w:p w:rsidR="00AD4FB8" w:rsidRDefault="00AD4FB8"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p>
    <w:p w:rsidR="00784B2C" w:rsidRDefault="00784B2C"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Pr>
          <w:rFonts w:cs="Arial"/>
          <w:color w:val="000000"/>
          <w:sz w:val="23"/>
          <w:szCs w:val="23"/>
          <w:lang w:eastAsia="en-GB"/>
        </w:rPr>
        <w:t>19.</w:t>
      </w:r>
      <w:r>
        <w:rPr>
          <w:rFonts w:cs="Arial"/>
          <w:color w:val="000000"/>
          <w:sz w:val="23"/>
          <w:szCs w:val="23"/>
          <w:lang w:eastAsia="en-GB"/>
        </w:rPr>
        <w:tab/>
      </w:r>
      <w:r w:rsidR="00F21F39" w:rsidRPr="00F21F39">
        <w:rPr>
          <w:rFonts w:cs="Arial"/>
          <w:color w:val="000000"/>
          <w:sz w:val="23"/>
          <w:szCs w:val="23"/>
          <w:lang w:eastAsia="en-GB"/>
        </w:rPr>
        <w:t xml:space="preserve">This Finance Circular sets out the provisional distribution of capital funding to local authorities for </w:t>
      </w:r>
      <w:r w:rsidR="003514BB">
        <w:rPr>
          <w:rFonts w:cs="Arial"/>
          <w:color w:val="000000"/>
          <w:sz w:val="23"/>
          <w:szCs w:val="23"/>
          <w:lang w:eastAsia="en-GB"/>
        </w:rPr>
        <w:t>2014-1</w:t>
      </w:r>
      <w:r w:rsidR="00ED5B83">
        <w:rPr>
          <w:rFonts w:cs="Arial"/>
          <w:color w:val="000000"/>
          <w:sz w:val="23"/>
          <w:szCs w:val="23"/>
          <w:lang w:eastAsia="en-GB"/>
        </w:rPr>
        <w:t>5</w:t>
      </w:r>
      <w:r w:rsidR="00F21F39" w:rsidRPr="00F21F39">
        <w:rPr>
          <w:rFonts w:cs="Arial"/>
          <w:color w:val="000000"/>
          <w:sz w:val="23"/>
          <w:szCs w:val="23"/>
          <w:lang w:eastAsia="en-GB"/>
        </w:rPr>
        <w:t xml:space="preserve">. </w:t>
      </w:r>
      <w:r w:rsidR="008868A8">
        <w:rPr>
          <w:rFonts w:cs="Arial"/>
          <w:color w:val="000000"/>
          <w:sz w:val="23"/>
          <w:szCs w:val="23"/>
          <w:lang w:eastAsia="en-GB"/>
        </w:rPr>
        <w:t xml:space="preserve"> </w:t>
      </w:r>
      <w:r w:rsidR="008868A8" w:rsidRPr="00F21F39">
        <w:rPr>
          <w:rFonts w:cs="Arial"/>
          <w:color w:val="000000"/>
          <w:sz w:val="23"/>
          <w:szCs w:val="23"/>
          <w:lang w:eastAsia="en-GB"/>
        </w:rPr>
        <w:t xml:space="preserve">These are in line with the figures from the Draft Budget </w:t>
      </w:r>
      <w:r w:rsidR="008868A8">
        <w:rPr>
          <w:rFonts w:cs="Arial"/>
          <w:color w:val="000000"/>
          <w:sz w:val="23"/>
          <w:szCs w:val="23"/>
          <w:lang w:eastAsia="en-GB"/>
        </w:rPr>
        <w:t>2014-15</w:t>
      </w:r>
      <w:r w:rsidR="008868A8" w:rsidRPr="00F21F39">
        <w:rPr>
          <w:rFonts w:cs="Arial"/>
          <w:color w:val="000000"/>
          <w:sz w:val="23"/>
          <w:szCs w:val="23"/>
          <w:lang w:eastAsia="en-GB"/>
        </w:rPr>
        <w:t xml:space="preserve"> published on </w:t>
      </w:r>
      <w:r w:rsidR="008868A8">
        <w:rPr>
          <w:rFonts w:cs="Arial"/>
          <w:color w:val="000000"/>
          <w:sz w:val="23"/>
          <w:szCs w:val="23"/>
          <w:lang w:eastAsia="en-GB"/>
        </w:rPr>
        <w:t>1</w:t>
      </w:r>
      <w:r w:rsidR="0088265A">
        <w:rPr>
          <w:rFonts w:cs="Arial"/>
          <w:color w:val="000000"/>
          <w:sz w:val="23"/>
          <w:szCs w:val="23"/>
          <w:lang w:eastAsia="en-GB"/>
        </w:rPr>
        <w:t>1</w:t>
      </w:r>
      <w:r w:rsidR="008868A8" w:rsidRPr="00F21F39">
        <w:rPr>
          <w:rFonts w:cs="Arial"/>
          <w:color w:val="000000"/>
          <w:sz w:val="23"/>
          <w:szCs w:val="23"/>
          <w:lang w:eastAsia="en-GB"/>
        </w:rPr>
        <w:t xml:space="preserve"> September 201</w:t>
      </w:r>
      <w:r w:rsidR="008868A8">
        <w:rPr>
          <w:rFonts w:cs="Arial"/>
          <w:color w:val="000000"/>
          <w:sz w:val="23"/>
          <w:szCs w:val="23"/>
          <w:lang w:eastAsia="en-GB"/>
        </w:rPr>
        <w:t>3</w:t>
      </w:r>
      <w:r w:rsidR="008868A8" w:rsidRPr="00F21F39">
        <w:rPr>
          <w:rFonts w:cs="Arial"/>
          <w:color w:val="000000"/>
          <w:sz w:val="23"/>
          <w:szCs w:val="23"/>
          <w:lang w:eastAsia="en-GB"/>
        </w:rPr>
        <w:t xml:space="preserve">. </w:t>
      </w:r>
      <w:r w:rsidR="0088265A">
        <w:rPr>
          <w:rFonts w:cs="Arial"/>
          <w:color w:val="000000"/>
          <w:sz w:val="23"/>
          <w:szCs w:val="23"/>
          <w:lang w:eastAsia="en-GB"/>
        </w:rPr>
        <w:t xml:space="preserve"> </w:t>
      </w:r>
      <w:r w:rsidR="008868A8">
        <w:rPr>
          <w:rFonts w:cs="Arial"/>
          <w:color w:val="000000"/>
          <w:sz w:val="23"/>
          <w:szCs w:val="23"/>
          <w:lang w:eastAsia="en-GB"/>
        </w:rPr>
        <w:t xml:space="preserve">As in the case for revenue, the capital allocations for 2015-16 are the subject of further consideration. </w:t>
      </w:r>
      <w:r w:rsidR="0088265A">
        <w:rPr>
          <w:rFonts w:cs="Arial"/>
          <w:color w:val="000000"/>
          <w:sz w:val="23"/>
          <w:szCs w:val="23"/>
          <w:lang w:eastAsia="en-GB"/>
        </w:rPr>
        <w:t xml:space="preserve"> </w:t>
      </w:r>
      <w:r w:rsidR="00F21F39" w:rsidRPr="00F21F39">
        <w:rPr>
          <w:rFonts w:cs="Arial"/>
          <w:b/>
          <w:bCs/>
          <w:color w:val="000000"/>
          <w:sz w:val="23"/>
          <w:szCs w:val="23"/>
          <w:lang w:eastAsia="en-GB"/>
        </w:rPr>
        <w:t xml:space="preserve">Annex A </w:t>
      </w:r>
      <w:r w:rsidR="00F21F39" w:rsidRPr="00F21F39">
        <w:rPr>
          <w:rFonts w:cs="Arial"/>
          <w:color w:val="000000"/>
          <w:sz w:val="23"/>
          <w:szCs w:val="23"/>
          <w:lang w:eastAsia="en-GB"/>
        </w:rPr>
        <w:t xml:space="preserve">of </w:t>
      </w:r>
      <w:proofErr w:type="gramStart"/>
      <w:r w:rsidR="00F21F39" w:rsidRPr="00F21F39">
        <w:rPr>
          <w:rFonts w:cs="Arial"/>
          <w:color w:val="000000"/>
          <w:sz w:val="23"/>
          <w:szCs w:val="23"/>
          <w:lang w:eastAsia="en-GB"/>
        </w:rPr>
        <w:t>this Circular sets</w:t>
      </w:r>
      <w:proofErr w:type="gramEnd"/>
      <w:r w:rsidR="00F21F39" w:rsidRPr="00F21F39">
        <w:rPr>
          <w:rFonts w:cs="Arial"/>
          <w:color w:val="000000"/>
          <w:sz w:val="23"/>
          <w:szCs w:val="23"/>
          <w:lang w:eastAsia="en-GB"/>
        </w:rPr>
        <w:t xml:space="preserve"> out the all-Scotland aggregate totals for </w:t>
      </w:r>
      <w:r w:rsidR="003514BB">
        <w:rPr>
          <w:rFonts w:cs="Arial"/>
          <w:color w:val="000000"/>
          <w:sz w:val="23"/>
          <w:szCs w:val="23"/>
          <w:lang w:eastAsia="en-GB"/>
        </w:rPr>
        <w:t>2013-16</w:t>
      </w:r>
      <w:r w:rsidR="00F21F39" w:rsidRPr="00F21F39">
        <w:rPr>
          <w:rFonts w:cs="Arial"/>
          <w:color w:val="000000"/>
          <w:sz w:val="23"/>
          <w:szCs w:val="23"/>
          <w:lang w:eastAsia="en-GB"/>
        </w:rPr>
        <w:t>.</w:t>
      </w:r>
    </w:p>
    <w:p w:rsidR="00784B2C" w:rsidRDefault="00784B2C"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p>
    <w:p w:rsidR="00784B2C" w:rsidRDefault="00784B2C"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Pr>
          <w:rFonts w:cs="Arial"/>
          <w:color w:val="000000"/>
          <w:sz w:val="23"/>
          <w:szCs w:val="23"/>
          <w:lang w:eastAsia="en-GB"/>
        </w:rPr>
        <w:t>20.</w:t>
      </w:r>
      <w:r>
        <w:rPr>
          <w:rFonts w:cs="Arial"/>
          <w:color w:val="000000"/>
          <w:sz w:val="23"/>
          <w:szCs w:val="23"/>
          <w:lang w:eastAsia="en-GB"/>
        </w:rPr>
        <w:tab/>
      </w:r>
      <w:r w:rsidR="00F21F39" w:rsidRPr="00F21F39">
        <w:rPr>
          <w:rFonts w:cs="Arial"/>
          <w:b/>
          <w:bCs/>
          <w:color w:val="000000"/>
          <w:sz w:val="23"/>
          <w:szCs w:val="23"/>
          <w:lang w:eastAsia="en-GB"/>
        </w:rPr>
        <w:t xml:space="preserve">Annex </w:t>
      </w:r>
      <w:r w:rsidR="0088265A">
        <w:rPr>
          <w:rFonts w:cs="Arial"/>
          <w:b/>
          <w:bCs/>
          <w:color w:val="000000"/>
          <w:sz w:val="23"/>
          <w:szCs w:val="23"/>
          <w:lang w:eastAsia="en-GB"/>
        </w:rPr>
        <w:t>I</w:t>
      </w:r>
      <w:r w:rsidR="00F21F39" w:rsidRPr="00F21F39">
        <w:rPr>
          <w:rFonts w:cs="Arial"/>
          <w:b/>
          <w:bCs/>
          <w:color w:val="000000"/>
          <w:sz w:val="23"/>
          <w:szCs w:val="23"/>
          <w:lang w:eastAsia="en-GB"/>
        </w:rPr>
        <w:t xml:space="preserve"> </w:t>
      </w:r>
      <w:r w:rsidR="00F21F39" w:rsidRPr="00F21F39">
        <w:rPr>
          <w:rFonts w:cs="Arial"/>
          <w:color w:val="000000"/>
          <w:sz w:val="23"/>
          <w:szCs w:val="23"/>
          <w:lang w:eastAsia="en-GB"/>
        </w:rPr>
        <w:t xml:space="preserve">sets out the revised capital grants for </w:t>
      </w:r>
      <w:r w:rsidR="003514BB">
        <w:rPr>
          <w:rFonts w:cs="Arial"/>
          <w:color w:val="000000"/>
          <w:sz w:val="23"/>
          <w:szCs w:val="23"/>
          <w:lang w:eastAsia="en-GB"/>
        </w:rPr>
        <w:t>2013-14</w:t>
      </w:r>
      <w:r w:rsidR="00F21F39" w:rsidRPr="00F21F39">
        <w:rPr>
          <w:rFonts w:cs="Arial"/>
          <w:color w:val="000000"/>
          <w:sz w:val="23"/>
          <w:szCs w:val="23"/>
          <w:lang w:eastAsia="en-GB"/>
        </w:rPr>
        <w:t xml:space="preserve"> since Finance Circular </w:t>
      </w:r>
      <w:r w:rsidR="00ED6D39">
        <w:rPr>
          <w:rFonts w:cs="Arial"/>
          <w:color w:val="000000"/>
          <w:sz w:val="23"/>
          <w:szCs w:val="23"/>
          <w:lang w:eastAsia="en-GB"/>
        </w:rPr>
        <w:t>2/2013</w:t>
      </w:r>
      <w:r w:rsidR="00F21F39" w:rsidRPr="00F21F39">
        <w:rPr>
          <w:rFonts w:cs="Arial"/>
          <w:color w:val="000000"/>
          <w:sz w:val="23"/>
          <w:szCs w:val="23"/>
          <w:lang w:eastAsia="en-GB"/>
        </w:rPr>
        <w:t>.</w:t>
      </w:r>
    </w:p>
    <w:p w:rsidR="00784B2C" w:rsidRDefault="00784B2C"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p>
    <w:p w:rsidR="00F21F39" w:rsidRPr="00F21F39" w:rsidRDefault="00784B2C"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Pr>
          <w:rFonts w:cs="Arial"/>
          <w:color w:val="000000"/>
          <w:sz w:val="23"/>
          <w:szCs w:val="23"/>
          <w:lang w:eastAsia="en-GB"/>
        </w:rPr>
        <w:t>21.</w:t>
      </w:r>
      <w:r>
        <w:rPr>
          <w:rFonts w:cs="Arial"/>
          <w:color w:val="000000"/>
          <w:sz w:val="23"/>
          <w:szCs w:val="23"/>
          <w:lang w:eastAsia="en-GB"/>
        </w:rPr>
        <w:tab/>
      </w:r>
      <w:r w:rsidR="00F21F39" w:rsidRPr="00F21F39">
        <w:rPr>
          <w:rFonts w:cs="Arial"/>
          <w:b/>
          <w:bCs/>
          <w:color w:val="000000"/>
          <w:sz w:val="23"/>
          <w:szCs w:val="23"/>
          <w:lang w:eastAsia="en-GB"/>
        </w:rPr>
        <w:t xml:space="preserve">Annex </w:t>
      </w:r>
      <w:r w:rsidR="0088265A">
        <w:rPr>
          <w:rFonts w:cs="Arial"/>
          <w:b/>
          <w:bCs/>
          <w:color w:val="000000"/>
          <w:sz w:val="23"/>
          <w:szCs w:val="23"/>
          <w:lang w:eastAsia="en-GB"/>
        </w:rPr>
        <w:t>J</w:t>
      </w:r>
      <w:r w:rsidR="00F21F39" w:rsidRPr="00F21F39">
        <w:rPr>
          <w:rFonts w:cs="Arial"/>
          <w:b/>
          <w:bCs/>
          <w:color w:val="000000"/>
          <w:sz w:val="23"/>
          <w:szCs w:val="23"/>
          <w:lang w:eastAsia="en-GB"/>
        </w:rPr>
        <w:t xml:space="preserve"> </w:t>
      </w:r>
      <w:r w:rsidR="00F21F39" w:rsidRPr="00F21F39">
        <w:rPr>
          <w:rFonts w:cs="Arial"/>
          <w:color w:val="000000"/>
          <w:sz w:val="23"/>
          <w:szCs w:val="23"/>
          <w:lang w:eastAsia="en-GB"/>
        </w:rPr>
        <w:t xml:space="preserve">set out the provisional distribution of the General Capital Grant and Specific Capital Grants included in the settlement for each council for </w:t>
      </w:r>
      <w:r w:rsidR="003514BB">
        <w:rPr>
          <w:rFonts w:cs="Arial"/>
          <w:color w:val="000000"/>
          <w:sz w:val="23"/>
          <w:szCs w:val="23"/>
          <w:lang w:eastAsia="en-GB"/>
        </w:rPr>
        <w:t>2014-15</w:t>
      </w:r>
      <w:r w:rsidR="00F21F39" w:rsidRPr="00F21F39">
        <w:rPr>
          <w:rFonts w:cs="Arial"/>
          <w:color w:val="000000"/>
          <w:sz w:val="23"/>
          <w:szCs w:val="23"/>
          <w:lang w:eastAsia="en-GB"/>
        </w:rPr>
        <w:t xml:space="preserve">. Capital grants which remain undistributed are identified as such. Information on the support that has been provisionally agreed for local authorities outside of the settlement for </w:t>
      </w:r>
      <w:r w:rsidR="003514BB">
        <w:rPr>
          <w:rFonts w:cs="Arial"/>
          <w:color w:val="000000"/>
          <w:sz w:val="23"/>
          <w:szCs w:val="23"/>
          <w:lang w:eastAsia="en-GB"/>
        </w:rPr>
        <w:t>2014-15</w:t>
      </w:r>
      <w:r w:rsidR="00F21F39" w:rsidRPr="00F21F39">
        <w:rPr>
          <w:rFonts w:cs="Arial"/>
          <w:color w:val="000000"/>
          <w:sz w:val="23"/>
          <w:szCs w:val="23"/>
          <w:lang w:eastAsia="en-GB"/>
        </w:rPr>
        <w:t xml:space="preserve"> to </w:t>
      </w:r>
      <w:r w:rsidR="003514BB">
        <w:rPr>
          <w:rFonts w:cs="Arial"/>
          <w:color w:val="000000"/>
          <w:sz w:val="23"/>
          <w:szCs w:val="23"/>
          <w:lang w:eastAsia="en-GB"/>
        </w:rPr>
        <w:t>2015-16</w:t>
      </w:r>
      <w:r w:rsidR="00F21F39" w:rsidRPr="00F21F39">
        <w:rPr>
          <w:rFonts w:cs="Arial"/>
          <w:color w:val="000000"/>
          <w:sz w:val="23"/>
          <w:szCs w:val="23"/>
          <w:lang w:eastAsia="en-GB"/>
        </w:rPr>
        <w:t xml:space="preserve"> is included. This includes specific capital grants to be provided in support of the Scotland’s Schools for the Future programme and Digital Infrastructure funding. The methodologies used to calculate these provisional allocations have been agreed with COSLA. </w:t>
      </w:r>
    </w:p>
    <w:p w:rsidR="00F21F39" w:rsidRPr="00F21F39" w:rsidRDefault="00F21F39" w:rsidP="00F21F39">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p>
    <w:p w:rsidR="00784B2C" w:rsidRDefault="00F21F39" w:rsidP="00F21F39">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b/>
          <w:bCs/>
          <w:color w:val="000000"/>
          <w:sz w:val="23"/>
          <w:szCs w:val="23"/>
          <w:lang w:eastAsia="en-GB"/>
        </w:rPr>
      </w:pPr>
      <w:r w:rsidRPr="00F21F39">
        <w:rPr>
          <w:rFonts w:cs="Arial"/>
          <w:b/>
          <w:bCs/>
          <w:color w:val="000000"/>
          <w:sz w:val="23"/>
          <w:szCs w:val="23"/>
          <w:lang w:eastAsia="en-GB"/>
        </w:rPr>
        <w:t xml:space="preserve">Part C: Non-Domestic Rates for </w:t>
      </w:r>
      <w:r w:rsidR="003514BB">
        <w:rPr>
          <w:rFonts w:cs="Arial"/>
          <w:b/>
          <w:bCs/>
          <w:color w:val="000000"/>
          <w:sz w:val="23"/>
          <w:szCs w:val="23"/>
          <w:lang w:eastAsia="en-GB"/>
        </w:rPr>
        <w:t>2014-15</w:t>
      </w:r>
      <w:r w:rsidRPr="00F21F39">
        <w:rPr>
          <w:rFonts w:cs="Arial"/>
          <w:b/>
          <w:bCs/>
          <w:color w:val="000000"/>
          <w:sz w:val="23"/>
          <w:szCs w:val="23"/>
          <w:lang w:eastAsia="en-GB"/>
        </w:rPr>
        <w:t xml:space="preserve"> including BRIS</w:t>
      </w:r>
    </w:p>
    <w:p w:rsidR="00784B2C" w:rsidRDefault="00784B2C"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b/>
          <w:bCs/>
          <w:color w:val="000000"/>
          <w:sz w:val="23"/>
          <w:szCs w:val="23"/>
          <w:lang w:eastAsia="en-GB"/>
        </w:rPr>
      </w:pPr>
    </w:p>
    <w:p w:rsidR="00784B2C" w:rsidRDefault="00784B2C"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 w:val="23"/>
          <w:szCs w:val="23"/>
          <w:lang w:eastAsia="en-GB"/>
        </w:rPr>
      </w:pPr>
      <w:r w:rsidRPr="00784B2C">
        <w:rPr>
          <w:rFonts w:cs="Arial"/>
          <w:bCs/>
          <w:color w:val="000000"/>
          <w:sz w:val="23"/>
          <w:szCs w:val="23"/>
          <w:lang w:eastAsia="en-GB"/>
        </w:rPr>
        <w:t>22.</w:t>
      </w:r>
      <w:r>
        <w:rPr>
          <w:rFonts w:cs="Arial"/>
          <w:b/>
          <w:bCs/>
          <w:color w:val="000000"/>
          <w:sz w:val="23"/>
          <w:szCs w:val="23"/>
          <w:lang w:eastAsia="en-GB"/>
        </w:rPr>
        <w:tab/>
      </w:r>
      <w:r w:rsidR="00F21F39" w:rsidRPr="00F21F39">
        <w:rPr>
          <w:rFonts w:cs="Arial"/>
          <w:color w:val="000000"/>
          <w:sz w:val="23"/>
          <w:szCs w:val="23"/>
          <w:lang w:eastAsia="en-GB"/>
        </w:rPr>
        <w:t xml:space="preserve">The Distributable Amount of Non-Domestic Rate Income for </w:t>
      </w:r>
      <w:r w:rsidR="003514BB">
        <w:rPr>
          <w:rFonts w:cs="Arial"/>
          <w:color w:val="000000"/>
          <w:sz w:val="23"/>
          <w:szCs w:val="23"/>
          <w:lang w:eastAsia="en-GB"/>
        </w:rPr>
        <w:t>2014-15</w:t>
      </w:r>
      <w:r w:rsidR="00F21F39" w:rsidRPr="00F21F39">
        <w:rPr>
          <w:rFonts w:cs="Arial"/>
          <w:color w:val="000000"/>
          <w:sz w:val="23"/>
          <w:szCs w:val="23"/>
          <w:lang w:eastAsia="en-GB"/>
        </w:rPr>
        <w:t xml:space="preserve"> has been set at £</w:t>
      </w:r>
      <w:r w:rsidR="003514BB">
        <w:rPr>
          <w:rFonts w:cs="Arial"/>
          <w:color w:val="000000"/>
          <w:sz w:val="23"/>
          <w:szCs w:val="23"/>
          <w:lang w:eastAsia="en-GB"/>
        </w:rPr>
        <w:t>2,6</w:t>
      </w:r>
      <w:r w:rsidR="000A7555">
        <w:rPr>
          <w:rFonts w:cs="Arial"/>
          <w:color w:val="000000"/>
          <w:sz w:val="23"/>
          <w:szCs w:val="23"/>
          <w:lang w:eastAsia="en-GB"/>
        </w:rPr>
        <w:t>49.5</w:t>
      </w:r>
      <w:r w:rsidR="00F21F39" w:rsidRPr="00F21F39">
        <w:rPr>
          <w:rFonts w:cs="Arial"/>
          <w:color w:val="000000"/>
          <w:sz w:val="23"/>
          <w:szCs w:val="23"/>
          <w:lang w:eastAsia="en-GB"/>
        </w:rPr>
        <w:t xml:space="preserve"> million. This figure uses the latest forecast of net income from non-domestic rates in </w:t>
      </w:r>
      <w:r w:rsidR="003514BB">
        <w:rPr>
          <w:rFonts w:cs="Arial"/>
          <w:color w:val="000000"/>
          <w:sz w:val="23"/>
          <w:szCs w:val="23"/>
          <w:lang w:eastAsia="en-GB"/>
        </w:rPr>
        <w:t>2014-15</w:t>
      </w:r>
      <w:r w:rsidR="00F21F39" w:rsidRPr="00F21F39">
        <w:rPr>
          <w:rFonts w:cs="Arial"/>
          <w:color w:val="000000"/>
          <w:sz w:val="23"/>
          <w:szCs w:val="23"/>
          <w:lang w:eastAsia="en-GB"/>
        </w:rPr>
        <w:t xml:space="preserve"> and will also draw on council estimates of the amounts they will contribute to the Pool from non-domestic rate in </w:t>
      </w:r>
      <w:r w:rsidR="003514BB">
        <w:rPr>
          <w:rFonts w:cs="Arial"/>
          <w:color w:val="000000"/>
          <w:sz w:val="23"/>
          <w:szCs w:val="23"/>
          <w:lang w:eastAsia="en-GB"/>
        </w:rPr>
        <w:t>2013-14</w:t>
      </w:r>
      <w:r w:rsidR="00F21F39" w:rsidRPr="00F21F39">
        <w:rPr>
          <w:rFonts w:cs="Arial"/>
          <w:color w:val="000000"/>
          <w:sz w:val="23"/>
          <w:szCs w:val="23"/>
          <w:lang w:eastAsia="en-GB"/>
        </w:rPr>
        <w:t>.</w:t>
      </w:r>
      <w:r w:rsidR="00006456">
        <w:rPr>
          <w:rFonts w:cs="Arial"/>
          <w:color w:val="000000"/>
          <w:sz w:val="23"/>
          <w:szCs w:val="23"/>
          <w:lang w:eastAsia="en-GB"/>
        </w:rPr>
        <w:t xml:space="preserve"> </w:t>
      </w:r>
      <w:r w:rsidR="00F21F39" w:rsidRPr="00F21F39">
        <w:rPr>
          <w:rFonts w:cs="Arial"/>
          <w:color w:val="000000"/>
          <w:sz w:val="23"/>
          <w:szCs w:val="23"/>
          <w:lang w:eastAsia="en-GB"/>
        </w:rPr>
        <w:t xml:space="preserve"> Included in the estimated figure is a calculation of gross income, expected losses from appeals and estimated expenditure on mandatory and other reliefs as well as write-offs and provision of bad debt. </w:t>
      </w:r>
      <w:r w:rsidR="00006456">
        <w:rPr>
          <w:rFonts w:cs="Arial"/>
          <w:color w:val="000000"/>
          <w:sz w:val="23"/>
          <w:szCs w:val="23"/>
          <w:lang w:eastAsia="en-GB"/>
        </w:rPr>
        <w:t xml:space="preserve"> </w:t>
      </w:r>
      <w:r w:rsidR="00F21F39" w:rsidRPr="00F21F39">
        <w:rPr>
          <w:rFonts w:cs="Arial"/>
          <w:color w:val="000000"/>
          <w:sz w:val="23"/>
          <w:szCs w:val="23"/>
          <w:lang w:eastAsia="en-GB"/>
        </w:rPr>
        <w:t xml:space="preserve">As proposed under the Business Rates </w:t>
      </w:r>
      <w:proofErr w:type="spellStart"/>
      <w:r w:rsidR="00F21F39" w:rsidRPr="00F21F39">
        <w:rPr>
          <w:rFonts w:cs="Arial"/>
          <w:color w:val="000000"/>
          <w:sz w:val="23"/>
          <w:szCs w:val="23"/>
          <w:lang w:eastAsia="en-GB"/>
        </w:rPr>
        <w:t>Incentivisation</w:t>
      </w:r>
      <w:proofErr w:type="spellEnd"/>
      <w:r w:rsidR="00F21F39" w:rsidRPr="00F21F39">
        <w:rPr>
          <w:rFonts w:cs="Arial"/>
          <w:color w:val="000000"/>
          <w:sz w:val="23"/>
          <w:szCs w:val="23"/>
          <w:lang w:eastAsia="en-GB"/>
        </w:rPr>
        <w:t xml:space="preserve"> Scheme the distribution of Non-Domestic rates income for </w:t>
      </w:r>
      <w:r w:rsidR="002815F1">
        <w:rPr>
          <w:rFonts w:cs="Arial"/>
          <w:color w:val="000000"/>
          <w:sz w:val="23"/>
          <w:szCs w:val="23"/>
          <w:lang w:eastAsia="en-GB"/>
        </w:rPr>
        <w:t>2014-15</w:t>
      </w:r>
      <w:r w:rsidR="00F21F39" w:rsidRPr="00F21F39">
        <w:rPr>
          <w:rFonts w:cs="Arial"/>
          <w:color w:val="000000"/>
          <w:sz w:val="23"/>
          <w:szCs w:val="23"/>
          <w:lang w:eastAsia="en-GB"/>
        </w:rPr>
        <w:t xml:space="preserve"> will match the shares based on the </w:t>
      </w:r>
      <w:r w:rsidR="002815F1">
        <w:rPr>
          <w:rFonts w:cs="Arial"/>
          <w:color w:val="000000"/>
          <w:sz w:val="23"/>
          <w:szCs w:val="23"/>
          <w:lang w:eastAsia="en-GB"/>
        </w:rPr>
        <w:t>201</w:t>
      </w:r>
      <w:r w:rsidR="00912CD1">
        <w:rPr>
          <w:rFonts w:cs="Arial"/>
          <w:color w:val="000000"/>
          <w:sz w:val="23"/>
          <w:szCs w:val="23"/>
          <w:lang w:eastAsia="en-GB"/>
        </w:rPr>
        <w:t>1</w:t>
      </w:r>
      <w:r w:rsidR="002815F1">
        <w:rPr>
          <w:rFonts w:cs="Arial"/>
          <w:color w:val="000000"/>
          <w:sz w:val="23"/>
          <w:szCs w:val="23"/>
          <w:lang w:eastAsia="en-GB"/>
        </w:rPr>
        <w:t>-1</w:t>
      </w:r>
      <w:r w:rsidR="00912CD1">
        <w:rPr>
          <w:rFonts w:cs="Arial"/>
          <w:color w:val="000000"/>
          <w:sz w:val="23"/>
          <w:szCs w:val="23"/>
          <w:lang w:eastAsia="en-GB"/>
        </w:rPr>
        <w:t>2</w:t>
      </w:r>
      <w:r w:rsidR="00F21F39" w:rsidRPr="00F21F39">
        <w:rPr>
          <w:rFonts w:cs="Arial"/>
          <w:color w:val="000000"/>
          <w:sz w:val="23"/>
          <w:szCs w:val="23"/>
          <w:lang w:eastAsia="en-GB"/>
        </w:rPr>
        <w:t xml:space="preserve"> mid-year estimates provide by councils.</w:t>
      </w:r>
      <w:r w:rsidR="00006456">
        <w:rPr>
          <w:rFonts w:cs="Arial"/>
          <w:color w:val="000000"/>
          <w:sz w:val="23"/>
          <w:szCs w:val="23"/>
          <w:lang w:eastAsia="en-GB"/>
        </w:rPr>
        <w:t xml:space="preserve"> </w:t>
      </w:r>
      <w:r w:rsidR="00F21F39" w:rsidRPr="00F21F39">
        <w:rPr>
          <w:rFonts w:cs="Arial"/>
          <w:color w:val="000000"/>
          <w:sz w:val="23"/>
          <w:szCs w:val="23"/>
          <w:lang w:eastAsia="en-GB"/>
        </w:rPr>
        <w:t xml:space="preserve"> General Revenue Grant, as it has done previously, will continue to provide the balance of funding. This change provides a clearer presentation and greater transparency in ho</w:t>
      </w:r>
      <w:r>
        <w:rPr>
          <w:rFonts w:cs="Arial"/>
          <w:color w:val="000000"/>
          <w:sz w:val="23"/>
          <w:szCs w:val="23"/>
          <w:lang w:eastAsia="en-GB"/>
        </w:rPr>
        <w:t>w councils are actually funded.</w:t>
      </w:r>
    </w:p>
    <w:p w:rsidR="00784B2C" w:rsidRDefault="00784B2C"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 w:val="23"/>
          <w:szCs w:val="23"/>
          <w:u w:val="single"/>
          <w:lang w:eastAsia="en-GB"/>
        </w:rPr>
      </w:pPr>
      <w:r>
        <w:rPr>
          <w:rFonts w:cs="Arial"/>
          <w:color w:val="000000"/>
          <w:sz w:val="23"/>
          <w:szCs w:val="23"/>
          <w:lang w:eastAsia="en-GB"/>
        </w:rPr>
        <w:tab/>
      </w:r>
    </w:p>
    <w:p w:rsidR="00784B2C" w:rsidRDefault="00784B2C"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 w:val="23"/>
          <w:szCs w:val="23"/>
          <w:lang w:eastAsia="en-GB"/>
        </w:rPr>
      </w:pPr>
      <w:r w:rsidRPr="00784B2C">
        <w:rPr>
          <w:rFonts w:cs="Arial"/>
          <w:color w:val="000000"/>
          <w:sz w:val="23"/>
          <w:szCs w:val="23"/>
          <w:lang w:eastAsia="en-GB"/>
        </w:rPr>
        <w:t>2</w:t>
      </w:r>
      <w:r w:rsidR="007062E3">
        <w:rPr>
          <w:rFonts w:cs="Arial"/>
          <w:color w:val="000000"/>
          <w:sz w:val="23"/>
          <w:szCs w:val="23"/>
          <w:lang w:eastAsia="en-GB"/>
        </w:rPr>
        <w:t>3</w:t>
      </w:r>
      <w:r w:rsidRPr="00784B2C">
        <w:rPr>
          <w:rFonts w:cs="Arial"/>
          <w:color w:val="000000"/>
          <w:sz w:val="23"/>
          <w:szCs w:val="23"/>
          <w:lang w:eastAsia="en-GB"/>
        </w:rPr>
        <w:t>.</w:t>
      </w:r>
      <w:r w:rsidRPr="00784B2C">
        <w:rPr>
          <w:rFonts w:cs="Arial"/>
          <w:color w:val="000000"/>
          <w:sz w:val="23"/>
          <w:szCs w:val="23"/>
          <w:lang w:eastAsia="en-GB"/>
        </w:rPr>
        <w:tab/>
      </w:r>
      <w:r w:rsidR="00F21F39" w:rsidRPr="00F21F39">
        <w:rPr>
          <w:rFonts w:cs="Arial"/>
          <w:color w:val="000000"/>
          <w:sz w:val="23"/>
          <w:szCs w:val="23"/>
          <w:lang w:eastAsia="en-GB"/>
        </w:rPr>
        <w:t xml:space="preserve">The </w:t>
      </w:r>
      <w:r w:rsidR="000A7555">
        <w:rPr>
          <w:rFonts w:cs="Arial"/>
          <w:color w:val="000000"/>
          <w:sz w:val="23"/>
          <w:szCs w:val="23"/>
          <w:lang w:eastAsia="en-GB"/>
        </w:rPr>
        <w:t xml:space="preserve">Scottish Government confirmed the increase for the </w:t>
      </w:r>
      <w:r w:rsidR="002815F1">
        <w:rPr>
          <w:rFonts w:cs="Arial"/>
          <w:color w:val="000000"/>
          <w:sz w:val="23"/>
          <w:szCs w:val="23"/>
          <w:lang w:eastAsia="en-GB"/>
        </w:rPr>
        <w:t>2014-15</w:t>
      </w:r>
      <w:r w:rsidR="00F21F39" w:rsidRPr="00F21F39">
        <w:rPr>
          <w:rFonts w:cs="Arial"/>
          <w:color w:val="000000"/>
          <w:sz w:val="23"/>
          <w:szCs w:val="23"/>
          <w:lang w:eastAsia="en-GB"/>
        </w:rPr>
        <w:t xml:space="preserve"> Non-Domestic Rate poundage rate will be </w:t>
      </w:r>
      <w:r w:rsidR="000A7555">
        <w:rPr>
          <w:rFonts w:cs="Arial"/>
          <w:color w:val="000000"/>
          <w:sz w:val="23"/>
          <w:szCs w:val="23"/>
          <w:lang w:eastAsia="en-GB"/>
        </w:rPr>
        <w:t>restricted to 2%</w:t>
      </w:r>
      <w:r w:rsidR="00F21F39" w:rsidRPr="00F21F39">
        <w:rPr>
          <w:rFonts w:cs="Arial"/>
          <w:color w:val="000000"/>
          <w:sz w:val="23"/>
          <w:szCs w:val="23"/>
          <w:lang w:eastAsia="en-GB"/>
        </w:rPr>
        <w:t>.</w:t>
      </w:r>
    </w:p>
    <w:p w:rsidR="00784B2C" w:rsidRDefault="00784B2C"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 w:val="23"/>
          <w:szCs w:val="23"/>
          <w:lang w:eastAsia="en-GB"/>
        </w:rPr>
      </w:pPr>
    </w:p>
    <w:p w:rsidR="008868A8" w:rsidRDefault="00784B2C" w:rsidP="00A77F7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 w:val="23"/>
          <w:szCs w:val="23"/>
          <w:lang w:eastAsia="en-GB"/>
        </w:rPr>
      </w:pPr>
      <w:r>
        <w:rPr>
          <w:rFonts w:cs="Arial"/>
          <w:color w:val="000000"/>
          <w:sz w:val="23"/>
          <w:szCs w:val="23"/>
          <w:lang w:eastAsia="en-GB"/>
        </w:rPr>
        <w:t>2</w:t>
      </w:r>
      <w:r w:rsidR="007062E3">
        <w:rPr>
          <w:rFonts w:cs="Arial"/>
          <w:color w:val="000000"/>
          <w:sz w:val="23"/>
          <w:szCs w:val="23"/>
          <w:lang w:eastAsia="en-GB"/>
        </w:rPr>
        <w:t>4</w:t>
      </w:r>
      <w:r>
        <w:rPr>
          <w:rFonts w:cs="Arial"/>
          <w:color w:val="000000"/>
          <w:sz w:val="23"/>
          <w:szCs w:val="23"/>
          <w:lang w:eastAsia="en-GB"/>
        </w:rPr>
        <w:t>.</w:t>
      </w:r>
      <w:r>
        <w:rPr>
          <w:rFonts w:cs="Arial"/>
          <w:color w:val="000000"/>
          <w:sz w:val="23"/>
          <w:szCs w:val="23"/>
          <w:lang w:eastAsia="en-GB"/>
        </w:rPr>
        <w:tab/>
      </w:r>
      <w:r w:rsidR="000A7555">
        <w:rPr>
          <w:rFonts w:cs="Arial"/>
          <w:color w:val="000000"/>
          <w:sz w:val="23"/>
          <w:szCs w:val="23"/>
          <w:lang w:eastAsia="en-GB"/>
        </w:rPr>
        <w:t xml:space="preserve"> The Scottish Government also confirmed </w:t>
      </w:r>
      <w:r w:rsidR="00A77F76" w:rsidRPr="00A77F76">
        <w:rPr>
          <w:rFonts w:cs="Arial"/>
          <w:color w:val="000000"/>
          <w:sz w:val="23"/>
          <w:szCs w:val="23"/>
          <w:lang w:eastAsia="en-GB"/>
        </w:rPr>
        <w:t xml:space="preserve">more </w:t>
      </w:r>
      <w:r w:rsidR="00A77F76">
        <w:rPr>
          <w:rFonts w:cs="Arial"/>
          <w:color w:val="000000"/>
          <w:sz w:val="23"/>
          <w:szCs w:val="23"/>
          <w:lang w:eastAsia="en-GB"/>
        </w:rPr>
        <w:t xml:space="preserve">assistance for </w:t>
      </w:r>
      <w:r w:rsidR="00A77F76" w:rsidRPr="00A77F76">
        <w:rPr>
          <w:rFonts w:cs="Arial"/>
          <w:color w:val="000000"/>
          <w:sz w:val="23"/>
          <w:szCs w:val="23"/>
          <w:lang w:eastAsia="en-GB"/>
        </w:rPr>
        <w:t xml:space="preserve">small businesses </w:t>
      </w:r>
      <w:r w:rsidR="00A77F76">
        <w:rPr>
          <w:rFonts w:cs="Arial"/>
          <w:color w:val="000000"/>
          <w:sz w:val="23"/>
          <w:szCs w:val="23"/>
          <w:lang w:eastAsia="en-GB"/>
        </w:rPr>
        <w:t xml:space="preserve">under the Small Business Bonus Scheme (SBBS) </w:t>
      </w:r>
      <w:r w:rsidR="00A77F76" w:rsidRPr="00A77F76">
        <w:rPr>
          <w:rFonts w:cs="Arial"/>
          <w:color w:val="000000"/>
          <w:sz w:val="23"/>
          <w:szCs w:val="23"/>
          <w:lang w:eastAsia="en-GB"/>
        </w:rPr>
        <w:t xml:space="preserve">by increasing the upper threshold for businesses with multiple properties from £25,000 to £35,000 for the lifetime of this Parliament. </w:t>
      </w:r>
      <w:r w:rsidR="00A77F76">
        <w:rPr>
          <w:rFonts w:cs="Arial"/>
          <w:color w:val="000000"/>
          <w:sz w:val="23"/>
          <w:szCs w:val="23"/>
          <w:lang w:eastAsia="en-GB"/>
        </w:rPr>
        <w:t xml:space="preserve">The table below contains the </w:t>
      </w:r>
      <w:r w:rsidR="004A2727">
        <w:rPr>
          <w:rFonts w:cs="Arial"/>
          <w:color w:val="000000"/>
          <w:sz w:val="23"/>
          <w:szCs w:val="23"/>
          <w:lang w:eastAsia="en-GB"/>
        </w:rPr>
        <w:t xml:space="preserve">revised </w:t>
      </w:r>
      <w:r w:rsidR="00A77F76">
        <w:rPr>
          <w:rFonts w:cs="Arial"/>
          <w:color w:val="000000"/>
          <w:sz w:val="23"/>
          <w:szCs w:val="23"/>
          <w:lang w:eastAsia="en-GB"/>
        </w:rPr>
        <w:t>2014-15 thresholds.</w:t>
      </w:r>
    </w:p>
    <w:p w:rsidR="00A92FC0" w:rsidRDefault="00A92FC0" w:rsidP="00A77F7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 w:val="23"/>
          <w:szCs w:val="23"/>
          <w:lang w:eastAsia="en-GB"/>
        </w:rPr>
      </w:pPr>
    </w:p>
    <w:tbl>
      <w:tblPr>
        <w:tblW w:w="8931" w:type="dxa"/>
        <w:tblInd w:w="108" w:type="dxa"/>
        <w:tblBorders>
          <w:top w:val="single" w:sz="8" w:space="0" w:color="000000"/>
          <w:left w:val="single" w:sz="8" w:space="0" w:color="000000"/>
          <w:bottom w:val="single" w:sz="8" w:space="0" w:color="000000"/>
          <w:right w:val="single" w:sz="8" w:space="0" w:color="000000"/>
        </w:tblBorders>
        <w:tblLayout w:type="fixed"/>
        <w:tblLook w:val="0000"/>
      </w:tblPr>
      <w:tblGrid>
        <w:gridCol w:w="4753"/>
        <w:gridCol w:w="4178"/>
      </w:tblGrid>
      <w:tr w:rsidR="00A77F76" w:rsidRPr="00A77F76" w:rsidTr="0079522C">
        <w:trPr>
          <w:trHeight w:val="304"/>
        </w:trPr>
        <w:tc>
          <w:tcPr>
            <w:tcW w:w="4753" w:type="dxa"/>
            <w:tcBorders>
              <w:top w:val="single" w:sz="8" w:space="0" w:color="000000"/>
              <w:bottom w:val="single" w:sz="8" w:space="0" w:color="000000"/>
              <w:right w:val="single" w:sz="8" w:space="0" w:color="000000"/>
            </w:tcBorders>
          </w:tcPr>
          <w:p w:rsidR="00A77F76" w:rsidRPr="00A77F76" w:rsidRDefault="00A77F76" w:rsidP="00A77F7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 w:val="23"/>
                <w:szCs w:val="23"/>
                <w:lang w:eastAsia="en-GB"/>
              </w:rPr>
            </w:pPr>
            <w:r w:rsidRPr="00A77F76">
              <w:rPr>
                <w:rFonts w:cs="Arial"/>
                <w:b/>
                <w:bCs/>
                <w:color w:val="000000"/>
                <w:sz w:val="23"/>
                <w:szCs w:val="23"/>
                <w:lang w:eastAsia="en-GB"/>
              </w:rPr>
              <w:lastRenderedPageBreak/>
              <w:t xml:space="preserve">Combined rateable value (RV) of all business properties in Scotland: </w:t>
            </w:r>
          </w:p>
        </w:tc>
        <w:tc>
          <w:tcPr>
            <w:tcW w:w="4178" w:type="dxa"/>
            <w:tcBorders>
              <w:top w:val="single" w:sz="8" w:space="0" w:color="000000"/>
              <w:left w:val="single" w:sz="8" w:space="0" w:color="000000"/>
              <w:bottom w:val="single" w:sz="8" w:space="0" w:color="000000"/>
            </w:tcBorders>
          </w:tcPr>
          <w:p w:rsidR="00A77F76" w:rsidRPr="00A77F76" w:rsidRDefault="00A77F76" w:rsidP="00A77F7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 w:val="23"/>
                <w:szCs w:val="23"/>
                <w:lang w:eastAsia="en-GB"/>
              </w:rPr>
            </w:pPr>
            <w:r>
              <w:rPr>
                <w:rFonts w:cs="Arial"/>
                <w:b/>
                <w:bCs/>
                <w:color w:val="000000"/>
                <w:sz w:val="23"/>
                <w:szCs w:val="23"/>
                <w:lang w:eastAsia="en-GB"/>
              </w:rPr>
              <w:t>2014</w:t>
            </w:r>
            <w:r w:rsidRPr="00A77F76">
              <w:rPr>
                <w:rFonts w:cs="Arial"/>
                <w:b/>
                <w:bCs/>
                <w:color w:val="000000"/>
                <w:sz w:val="23"/>
                <w:szCs w:val="23"/>
                <w:lang w:eastAsia="en-GB"/>
              </w:rPr>
              <w:t>-1</w:t>
            </w:r>
            <w:r>
              <w:rPr>
                <w:rFonts w:cs="Arial"/>
                <w:b/>
                <w:bCs/>
                <w:color w:val="000000"/>
                <w:sz w:val="23"/>
                <w:szCs w:val="23"/>
                <w:lang w:eastAsia="en-GB"/>
              </w:rPr>
              <w:t>5</w:t>
            </w:r>
            <w:r w:rsidRPr="00A77F76">
              <w:rPr>
                <w:rFonts w:cs="Arial"/>
                <w:b/>
                <w:bCs/>
                <w:color w:val="000000"/>
                <w:sz w:val="23"/>
                <w:szCs w:val="23"/>
                <w:lang w:eastAsia="en-GB"/>
              </w:rPr>
              <w:t xml:space="preserve"> </w:t>
            </w:r>
          </w:p>
        </w:tc>
      </w:tr>
      <w:tr w:rsidR="00A77F76" w:rsidRPr="00A77F76" w:rsidTr="0079522C">
        <w:trPr>
          <w:trHeight w:val="159"/>
        </w:trPr>
        <w:tc>
          <w:tcPr>
            <w:tcW w:w="4753" w:type="dxa"/>
            <w:tcBorders>
              <w:top w:val="single" w:sz="8" w:space="0" w:color="000000"/>
              <w:bottom w:val="single" w:sz="8" w:space="0" w:color="000000"/>
              <w:right w:val="single" w:sz="8" w:space="0" w:color="000000"/>
            </w:tcBorders>
          </w:tcPr>
          <w:p w:rsidR="00A77F76" w:rsidRPr="00A77F76" w:rsidRDefault="00A77F76" w:rsidP="00A77F7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 w:val="23"/>
                <w:szCs w:val="23"/>
                <w:lang w:eastAsia="en-GB"/>
              </w:rPr>
            </w:pPr>
            <w:r w:rsidRPr="00A77F76">
              <w:rPr>
                <w:rFonts w:cs="Arial"/>
                <w:color w:val="000000"/>
                <w:sz w:val="23"/>
                <w:szCs w:val="23"/>
                <w:lang w:eastAsia="en-GB"/>
              </w:rPr>
              <w:t xml:space="preserve">Up to £10,000 </w:t>
            </w:r>
          </w:p>
        </w:tc>
        <w:tc>
          <w:tcPr>
            <w:tcW w:w="4178" w:type="dxa"/>
            <w:tcBorders>
              <w:top w:val="single" w:sz="8" w:space="0" w:color="000000"/>
              <w:left w:val="single" w:sz="8" w:space="0" w:color="000000"/>
              <w:bottom w:val="single" w:sz="8" w:space="0" w:color="000000"/>
            </w:tcBorders>
          </w:tcPr>
          <w:p w:rsidR="00A77F76" w:rsidRPr="00A77F76" w:rsidRDefault="00A77F76" w:rsidP="00A77F7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 w:val="23"/>
                <w:szCs w:val="23"/>
                <w:lang w:eastAsia="en-GB"/>
              </w:rPr>
            </w:pPr>
            <w:r w:rsidRPr="00A77F76">
              <w:rPr>
                <w:rFonts w:cs="Arial"/>
                <w:color w:val="000000"/>
                <w:sz w:val="23"/>
                <w:szCs w:val="23"/>
                <w:lang w:eastAsia="en-GB"/>
              </w:rPr>
              <w:t xml:space="preserve">100% </w:t>
            </w:r>
          </w:p>
        </w:tc>
      </w:tr>
      <w:tr w:rsidR="00A77F76" w:rsidRPr="00A77F76" w:rsidTr="0079522C">
        <w:trPr>
          <w:trHeight w:val="159"/>
        </w:trPr>
        <w:tc>
          <w:tcPr>
            <w:tcW w:w="4753" w:type="dxa"/>
            <w:tcBorders>
              <w:top w:val="single" w:sz="8" w:space="0" w:color="000000"/>
              <w:bottom w:val="single" w:sz="8" w:space="0" w:color="000000"/>
              <w:right w:val="single" w:sz="8" w:space="0" w:color="000000"/>
            </w:tcBorders>
          </w:tcPr>
          <w:p w:rsidR="00A77F76" w:rsidRPr="00A77F76" w:rsidRDefault="00A77F76" w:rsidP="00A77F7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 w:val="23"/>
                <w:szCs w:val="23"/>
                <w:lang w:eastAsia="en-GB"/>
              </w:rPr>
            </w:pPr>
            <w:r w:rsidRPr="00A77F76">
              <w:rPr>
                <w:rFonts w:cs="Arial"/>
                <w:color w:val="000000"/>
                <w:sz w:val="23"/>
                <w:szCs w:val="23"/>
                <w:lang w:eastAsia="en-GB"/>
              </w:rPr>
              <w:t xml:space="preserve">£10,001 to £12,000 </w:t>
            </w:r>
          </w:p>
        </w:tc>
        <w:tc>
          <w:tcPr>
            <w:tcW w:w="4178" w:type="dxa"/>
            <w:tcBorders>
              <w:top w:val="single" w:sz="8" w:space="0" w:color="000000"/>
              <w:left w:val="single" w:sz="8" w:space="0" w:color="000000"/>
              <w:bottom w:val="single" w:sz="8" w:space="0" w:color="000000"/>
            </w:tcBorders>
          </w:tcPr>
          <w:p w:rsidR="00A77F76" w:rsidRPr="00A77F76" w:rsidRDefault="00A77F76" w:rsidP="00A77F7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 w:val="23"/>
                <w:szCs w:val="23"/>
                <w:lang w:eastAsia="en-GB"/>
              </w:rPr>
            </w:pPr>
            <w:r w:rsidRPr="00A77F76">
              <w:rPr>
                <w:rFonts w:cs="Arial"/>
                <w:color w:val="000000"/>
                <w:sz w:val="23"/>
                <w:szCs w:val="23"/>
                <w:lang w:eastAsia="en-GB"/>
              </w:rPr>
              <w:t xml:space="preserve">50% </w:t>
            </w:r>
          </w:p>
        </w:tc>
      </w:tr>
      <w:tr w:rsidR="00A77F76" w:rsidRPr="00A77F76" w:rsidTr="0079522C">
        <w:trPr>
          <w:trHeight w:val="159"/>
        </w:trPr>
        <w:tc>
          <w:tcPr>
            <w:tcW w:w="4753" w:type="dxa"/>
            <w:tcBorders>
              <w:top w:val="single" w:sz="8" w:space="0" w:color="000000"/>
              <w:bottom w:val="single" w:sz="8" w:space="0" w:color="000000"/>
              <w:right w:val="single" w:sz="8" w:space="0" w:color="000000"/>
            </w:tcBorders>
          </w:tcPr>
          <w:p w:rsidR="00A77F76" w:rsidRPr="00A77F76" w:rsidRDefault="00A77F76" w:rsidP="00A77F7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 w:val="23"/>
                <w:szCs w:val="23"/>
                <w:lang w:eastAsia="en-GB"/>
              </w:rPr>
            </w:pPr>
            <w:r w:rsidRPr="00A77F76">
              <w:rPr>
                <w:rFonts w:cs="Arial"/>
                <w:color w:val="000000"/>
                <w:sz w:val="23"/>
                <w:szCs w:val="23"/>
                <w:lang w:eastAsia="en-GB"/>
              </w:rPr>
              <w:t xml:space="preserve">£12,001 to £18,000 </w:t>
            </w:r>
          </w:p>
        </w:tc>
        <w:tc>
          <w:tcPr>
            <w:tcW w:w="4178" w:type="dxa"/>
            <w:tcBorders>
              <w:top w:val="single" w:sz="8" w:space="0" w:color="000000"/>
              <w:left w:val="single" w:sz="8" w:space="0" w:color="000000"/>
              <w:bottom w:val="single" w:sz="8" w:space="0" w:color="000000"/>
            </w:tcBorders>
          </w:tcPr>
          <w:p w:rsidR="00A77F76" w:rsidRPr="00A77F76" w:rsidRDefault="00A77F76" w:rsidP="00A77F7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 w:val="23"/>
                <w:szCs w:val="23"/>
                <w:lang w:eastAsia="en-GB"/>
              </w:rPr>
            </w:pPr>
            <w:r w:rsidRPr="00A77F76">
              <w:rPr>
                <w:rFonts w:cs="Arial"/>
                <w:color w:val="000000"/>
                <w:sz w:val="23"/>
                <w:szCs w:val="23"/>
                <w:lang w:eastAsia="en-GB"/>
              </w:rPr>
              <w:t xml:space="preserve">25% </w:t>
            </w:r>
          </w:p>
        </w:tc>
      </w:tr>
      <w:tr w:rsidR="00A77F76" w:rsidRPr="00A77F76" w:rsidTr="0079522C">
        <w:trPr>
          <w:trHeight w:val="435"/>
        </w:trPr>
        <w:tc>
          <w:tcPr>
            <w:tcW w:w="4753" w:type="dxa"/>
            <w:tcBorders>
              <w:top w:val="single" w:sz="8" w:space="0" w:color="000000"/>
              <w:bottom w:val="single" w:sz="8" w:space="0" w:color="000000"/>
              <w:right w:val="single" w:sz="8" w:space="0" w:color="000000"/>
            </w:tcBorders>
          </w:tcPr>
          <w:p w:rsidR="00A77F76" w:rsidRPr="00A77F76" w:rsidRDefault="00A77F76" w:rsidP="00A77F7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 w:val="23"/>
                <w:szCs w:val="23"/>
                <w:lang w:eastAsia="en-GB"/>
              </w:rPr>
            </w:pPr>
            <w:r w:rsidRPr="00A77F76">
              <w:rPr>
                <w:rFonts w:cs="Arial"/>
                <w:color w:val="000000"/>
                <w:sz w:val="23"/>
                <w:szCs w:val="23"/>
                <w:lang w:eastAsia="en-GB"/>
              </w:rPr>
              <w:t xml:space="preserve">£18,001 to £35,000 </w:t>
            </w:r>
          </w:p>
        </w:tc>
        <w:tc>
          <w:tcPr>
            <w:tcW w:w="4178" w:type="dxa"/>
            <w:tcBorders>
              <w:top w:val="single" w:sz="8" w:space="0" w:color="000000"/>
              <w:left w:val="single" w:sz="8" w:space="0" w:color="000000"/>
              <w:bottom w:val="single" w:sz="8" w:space="0" w:color="000000"/>
            </w:tcBorders>
          </w:tcPr>
          <w:p w:rsidR="00A77F76" w:rsidRPr="00A77F76" w:rsidRDefault="00A77F76" w:rsidP="00A77F76">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 w:val="23"/>
                <w:szCs w:val="23"/>
                <w:lang w:eastAsia="en-GB"/>
              </w:rPr>
            </w:pPr>
            <w:r w:rsidRPr="00A77F76">
              <w:rPr>
                <w:rFonts w:cs="Arial"/>
                <w:color w:val="000000"/>
                <w:sz w:val="23"/>
                <w:szCs w:val="23"/>
                <w:lang w:eastAsia="en-GB"/>
              </w:rPr>
              <w:t xml:space="preserve">25% on each individual property with a rateable value not exceeding £18,000* </w:t>
            </w:r>
          </w:p>
        </w:tc>
      </w:tr>
    </w:tbl>
    <w:p w:rsidR="00006456" w:rsidRDefault="00006456" w:rsidP="00006456">
      <w:pPr>
        <w:tabs>
          <w:tab w:val="clear" w:pos="720"/>
          <w:tab w:val="right" w:pos="10170"/>
        </w:tabs>
        <w:ind w:left="1083"/>
        <w:rPr>
          <w:sz w:val="20"/>
        </w:rPr>
      </w:pPr>
      <w:r w:rsidRPr="00B93829">
        <w:t>*</w:t>
      </w:r>
      <w:r w:rsidRPr="00B93829">
        <w:rPr>
          <w:sz w:val="20"/>
        </w:rPr>
        <w:t>This will allow a business with 2 or more properties with a cumulative rateable value of under £</w:t>
      </w:r>
      <w:r>
        <w:rPr>
          <w:sz w:val="20"/>
        </w:rPr>
        <w:t>3</w:t>
      </w:r>
      <w:r w:rsidRPr="00B93829">
        <w:rPr>
          <w:sz w:val="20"/>
        </w:rPr>
        <w:t>5,000 to qualify for relief at 25% on individual properties with a RV up to £18,000.</w:t>
      </w:r>
    </w:p>
    <w:p w:rsidR="00784B2C" w:rsidRDefault="00784B2C"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 w:val="23"/>
          <w:szCs w:val="23"/>
          <w:lang w:eastAsia="en-GB"/>
        </w:rPr>
      </w:pPr>
    </w:p>
    <w:p w:rsidR="004A2727" w:rsidRPr="004A2727" w:rsidRDefault="00784B2C" w:rsidP="008868A8">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 w:val="23"/>
          <w:szCs w:val="23"/>
          <w:lang w:eastAsia="en-GB"/>
        </w:rPr>
      </w:pPr>
      <w:r>
        <w:rPr>
          <w:rFonts w:cs="Arial"/>
          <w:color w:val="000000"/>
          <w:sz w:val="23"/>
          <w:szCs w:val="23"/>
          <w:lang w:eastAsia="en-GB"/>
        </w:rPr>
        <w:t>2</w:t>
      </w:r>
      <w:r w:rsidR="007062E3">
        <w:rPr>
          <w:rFonts w:cs="Arial"/>
          <w:color w:val="000000"/>
          <w:sz w:val="23"/>
          <w:szCs w:val="23"/>
          <w:lang w:eastAsia="en-GB"/>
        </w:rPr>
        <w:t>5</w:t>
      </w:r>
      <w:r>
        <w:rPr>
          <w:rFonts w:cs="Arial"/>
          <w:color w:val="000000"/>
          <w:sz w:val="23"/>
          <w:szCs w:val="23"/>
          <w:lang w:eastAsia="en-GB"/>
        </w:rPr>
        <w:t>.</w:t>
      </w:r>
      <w:r>
        <w:rPr>
          <w:rFonts w:cs="Arial"/>
          <w:color w:val="000000"/>
          <w:sz w:val="23"/>
          <w:szCs w:val="23"/>
          <w:lang w:eastAsia="en-GB"/>
        </w:rPr>
        <w:tab/>
      </w:r>
      <w:r w:rsidR="00A77F76">
        <w:rPr>
          <w:rFonts w:cs="Arial"/>
          <w:color w:val="000000"/>
          <w:sz w:val="23"/>
          <w:szCs w:val="23"/>
          <w:lang w:eastAsia="en-GB"/>
        </w:rPr>
        <w:t xml:space="preserve">As announced earlier, </w:t>
      </w:r>
      <w:r w:rsidR="004A2727">
        <w:rPr>
          <w:rFonts w:cs="Arial"/>
          <w:color w:val="000000"/>
          <w:sz w:val="23"/>
          <w:szCs w:val="23"/>
          <w:lang w:eastAsia="en-GB"/>
        </w:rPr>
        <w:t xml:space="preserve">the Scottish Government will also </w:t>
      </w:r>
      <w:r w:rsidR="004A2727" w:rsidRPr="008868A8">
        <w:rPr>
          <w:rFonts w:cs="Arial"/>
          <w:color w:val="000000"/>
          <w:sz w:val="23"/>
          <w:szCs w:val="23"/>
          <w:lang w:eastAsia="en-GB"/>
        </w:rPr>
        <w:t>expan</w:t>
      </w:r>
      <w:r w:rsidR="004A2727">
        <w:rPr>
          <w:rFonts w:cs="Arial"/>
          <w:color w:val="000000"/>
          <w:sz w:val="23"/>
          <w:szCs w:val="23"/>
          <w:lang w:eastAsia="en-GB"/>
        </w:rPr>
        <w:t>d</w:t>
      </w:r>
      <w:r w:rsidR="004A2727" w:rsidRPr="008868A8">
        <w:rPr>
          <w:rFonts w:cs="Arial"/>
          <w:color w:val="000000"/>
          <w:sz w:val="23"/>
          <w:szCs w:val="23"/>
          <w:lang w:eastAsia="en-GB"/>
        </w:rPr>
        <w:t xml:space="preserve"> </w:t>
      </w:r>
      <w:r w:rsidR="004A2727">
        <w:rPr>
          <w:rFonts w:cs="Arial"/>
          <w:color w:val="000000"/>
          <w:sz w:val="23"/>
          <w:szCs w:val="23"/>
          <w:lang w:eastAsia="en-GB"/>
        </w:rPr>
        <w:t>the</w:t>
      </w:r>
      <w:r w:rsidR="004A2727" w:rsidRPr="008868A8">
        <w:rPr>
          <w:rFonts w:cs="Arial"/>
          <w:color w:val="000000"/>
          <w:sz w:val="23"/>
          <w:szCs w:val="23"/>
          <w:lang w:eastAsia="en-GB"/>
        </w:rPr>
        <w:t xml:space="preserve"> Fresh Start rates relief to give 50% rates relief to business</w:t>
      </w:r>
      <w:r w:rsidR="00912CD1">
        <w:rPr>
          <w:rFonts w:cs="Arial"/>
          <w:color w:val="000000"/>
          <w:sz w:val="23"/>
          <w:szCs w:val="23"/>
          <w:lang w:eastAsia="en-GB"/>
        </w:rPr>
        <w:t>es</w:t>
      </w:r>
      <w:r w:rsidR="004A2727" w:rsidRPr="008868A8">
        <w:rPr>
          <w:rFonts w:cs="Arial"/>
          <w:color w:val="000000"/>
          <w:sz w:val="23"/>
          <w:szCs w:val="23"/>
          <w:lang w:eastAsia="en-GB"/>
        </w:rPr>
        <w:t xml:space="preserve"> who take on even more kinds of long term empty properties to help rejuvenate high streets. This includes additional types of empty premises, including those previously used as pubs, hotels and restaurants.</w:t>
      </w:r>
      <w:r w:rsidR="004A2727">
        <w:rPr>
          <w:rFonts w:cs="Arial"/>
          <w:color w:val="000000"/>
          <w:sz w:val="23"/>
          <w:szCs w:val="23"/>
          <w:lang w:eastAsia="en-GB"/>
        </w:rPr>
        <w:t xml:space="preserve"> Further guidance will be provided early in the </w:t>
      </w:r>
      <w:r w:rsidR="00912CD1">
        <w:rPr>
          <w:rFonts w:cs="Arial"/>
          <w:color w:val="000000"/>
          <w:sz w:val="23"/>
          <w:szCs w:val="23"/>
          <w:lang w:eastAsia="en-GB"/>
        </w:rPr>
        <w:t>New Year</w:t>
      </w:r>
      <w:r w:rsidR="004A2727">
        <w:rPr>
          <w:rFonts w:cs="Arial"/>
          <w:color w:val="000000"/>
          <w:sz w:val="23"/>
          <w:szCs w:val="23"/>
          <w:lang w:eastAsia="en-GB"/>
        </w:rPr>
        <w:t xml:space="preserve"> when the Regulations are finalised.</w:t>
      </w:r>
    </w:p>
    <w:p w:rsidR="00784B2C" w:rsidRPr="00784B2C" w:rsidRDefault="00A77F76" w:rsidP="008868A8">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Cs w:val="24"/>
          <w:lang w:eastAsia="en-GB"/>
        </w:rPr>
      </w:pPr>
      <w:r>
        <w:rPr>
          <w:rFonts w:cs="Arial"/>
          <w:color w:val="000000"/>
          <w:sz w:val="23"/>
          <w:szCs w:val="23"/>
          <w:lang w:eastAsia="en-GB"/>
        </w:rPr>
        <w:t xml:space="preserve"> </w:t>
      </w:r>
    </w:p>
    <w:p w:rsidR="00784B2C" w:rsidRPr="00784B2C" w:rsidRDefault="00784B2C"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Pr>
          <w:rFonts w:cs="Arial"/>
          <w:color w:val="000000"/>
          <w:sz w:val="23"/>
          <w:szCs w:val="23"/>
          <w:lang w:eastAsia="en-GB"/>
        </w:rPr>
        <w:t>2</w:t>
      </w:r>
      <w:r w:rsidR="007062E3">
        <w:rPr>
          <w:rFonts w:cs="Arial"/>
          <w:color w:val="000000"/>
          <w:sz w:val="23"/>
          <w:szCs w:val="23"/>
          <w:lang w:eastAsia="en-GB"/>
        </w:rPr>
        <w:t>6</w:t>
      </w:r>
      <w:r>
        <w:rPr>
          <w:rFonts w:cs="Arial"/>
          <w:color w:val="000000"/>
          <w:sz w:val="23"/>
          <w:szCs w:val="23"/>
          <w:lang w:eastAsia="en-GB"/>
        </w:rPr>
        <w:t>.</w:t>
      </w:r>
      <w:r>
        <w:rPr>
          <w:rFonts w:cs="Arial"/>
          <w:color w:val="000000"/>
          <w:sz w:val="23"/>
          <w:szCs w:val="23"/>
          <w:lang w:eastAsia="en-GB"/>
        </w:rPr>
        <w:tab/>
      </w:r>
      <w:r w:rsidR="00DE6642">
        <w:rPr>
          <w:rFonts w:cs="Arial"/>
          <w:color w:val="000000"/>
          <w:sz w:val="23"/>
          <w:szCs w:val="23"/>
          <w:lang w:eastAsia="en-GB"/>
        </w:rPr>
        <w:t xml:space="preserve">As previously confirmed </w:t>
      </w:r>
      <w:r w:rsidR="00DE6642" w:rsidRPr="00DE6642">
        <w:rPr>
          <w:rFonts w:cs="Arial"/>
          <w:color w:val="000000"/>
          <w:sz w:val="23"/>
          <w:szCs w:val="23"/>
          <w:lang w:eastAsia="en-GB"/>
        </w:rPr>
        <w:t>the</w:t>
      </w:r>
      <w:r w:rsidR="00DE6642">
        <w:rPr>
          <w:rFonts w:cs="Arial"/>
          <w:color w:val="000000"/>
          <w:sz w:val="23"/>
          <w:szCs w:val="23"/>
          <w:lang w:eastAsia="en-GB"/>
        </w:rPr>
        <w:t xml:space="preserve"> revised </w:t>
      </w:r>
      <w:r w:rsidR="00DE6642" w:rsidRPr="00DE6642">
        <w:rPr>
          <w:rFonts w:cs="Arial"/>
          <w:color w:val="000000"/>
          <w:sz w:val="23"/>
          <w:szCs w:val="23"/>
          <w:lang w:eastAsia="en-GB"/>
        </w:rPr>
        <w:t xml:space="preserve">2012-13 BRIS targets are currently under consideration by COSLA and individual local authorities </w:t>
      </w:r>
      <w:r w:rsidR="00DE6642">
        <w:rPr>
          <w:rFonts w:cs="Arial"/>
          <w:color w:val="000000"/>
          <w:sz w:val="23"/>
          <w:szCs w:val="23"/>
          <w:lang w:eastAsia="en-GB"/>
        </w:rPr>
        <w:t>and</w:t>
      </w:r>
      <w:r w:rsidR="00DE6642" w:rsidRPr="00DE6642">
        <w:rPr>
          <w:rFonts w:cs="Arial"/>
          <w:color w:val="000000"/>
          <w:sz w:val="23"/>
          <w:szCs w:val="23"/>
          <w:lang w:eastAsia="en-GB"/>
        </w:rPr>
        <w:t xml:space="preserve"> a final decision </w:t>
      </w:r>
      <w:r w:rsidR="00DE6642">
        <w:rPr>
          <w:rFonts w:cs="Arial"/>
          <w:color w:val="000000"/>
          <w:sz w:val="23"/>
          <w:szCs w:val="23"/>
          <w:lang w:eastAsia="en-GB"/>
        </w:rPr>
        <w:t xml:space="preserve">will be taken </w:t>
      </w:r>
      <w:r w:rsidR="00DE6642" w:rsidRPr="00DE6642">
        <w:rPr>
          <w:rFonts w:cs="Arial"/>
          <w:color w:val="000000"/>
          <w:sz w:val="23"/>
          <w:szCs w:val="23"/>
          <w:lang w:eastAsia="en-GB"/>
        </w:rPr>
        <w:t>until the 2012-13 audited returns are available (February 2014).</w:t>
      </w:r>
      <w:r w:rsidR="00DE6642">
        <w:rPr>
          <w:rFonts w:cs="Arial"/>
          <w:color w:val="000000"/>
          <w:sz w:val="23"/>
          <w:szCs w:val="23"/>
          <w:lang w:eastAsia="en-GB"/>
        </w:rPr>
        <w:t xml:space="preserve">  Targets for future </w:t>
      </w:r>
      <w:r w:rsidR="00912CD1">
        <w:rPr>
          <w:rFonts w:cs="Arial"/>
          <w:color w:val="000000"/>
          <w:sz w:val="23"/>
          <w:szCs w:val="23"/>
          <w:lang w:eastAsia="en-GB"/>
        </w:rPr>
        <w:t>years will</w:t>
      </w:r>
      <w:r w:rsidR="00DE6642">
        <w:rPr>
          <w:rFonts w:cs="Arial"/>
          <w:color w:val="000000"/>
          <w:sz w:val="23"/>
          <w:szCs w:val="23"/>
          <w:lang w:eastAsia="en-GB"/>
        </w:rPr>
        <w:t xml:space="preserve"> be considered once the 2012-13 review is complete.  </w:t>
      </w:r>
    </w:p>
    <w:p w:rsidR="0014170F" w:rsidRDefault="0014170F"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b/>
          <w:bCs/>
          <w:color w:val="000000"/>
          <w:sz w:val="23"/>
          <w:szCs w:val="23"/>
          <w:lang w:eastAsia="en-GB"/>
        </w:rPr>
      </w:pPr>
    </w:p>
    <w:p w:rsidR="00784B2C" w:rsidRDefault="00784B2C"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b/>
          <w:bCs/>
          <w:color w:val="000000"/>
          <w:sz w:val="23"/>
          <w:szCs w:val="23"/>
          <w:lang w:eastAsia="en-GB"/>
        </w:rPr>
      </w:pPr>
      <w:r w:rsidRPr="00784B2C">
        <w:rPr>
          <w:rFonts w:cs="Arial"/>
          <w:b/>
          <w:bCs/>
          <w:color w:val="000000"/>
          <w:sz w:val="23"/>
          <w:szCs w:val="23"/>
          <w:lang w:eastAsia="en-GB"/>
        </w:rPr>
        <w:t xml:space="preserve">Enquiries relating to this Circular </w:t>
      </w:r>
    </w:p>
    <w:p w:rsidR="00784B2C" w:rsidRDefault="00784B2C"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b/>
          <w:bCs/>
          <w:color w:val="000000"/>
          <w:sz w:val="23"/>
          <w:szCs w:val="23"/>
          <w:lang w:eastAsia="en-GB"/>
        </w:rPr>
      </w:pPr>
    </w:p>
    <w:p w:rsidR="00784B2C" w:rsidRPr="00784B2C" w:rsidRDefault="007062E3"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 w:val="23"/>
          <w:szCs w:val="23"/>
          <w:lang w:eastAsia="en-GB"/>
        </w:rPr>
      </w:pPr>
      <w:r>
        <w:rPr>
          <w:rFonts w:cs="Arial"/>
          <w:bCs/>
          <w:color w:val="000000"/>
          <w:sz w:val="23"/>
          <w:szCs w:val="23"/>
          <w:lang w:eastAsia="en-GB"/>
        </w:rPr>
        <w:t>27</w:t>
      </w:r>
      <w:r w:rsidR="00784B2C" w:rsidRPr="00784B2C">
        <w:rPr>
          <w:rFonts w:cs="Arial"/>
          <w:bCs/>
          <w:color w:val="000000"/>
          <w:sz w:val="23"/>
          <w:szCs w:val="23"/>
          <w:lang w:eastAsia="en-GB"/>
        </w:rPr>
        <w:t>.</w:t>
      </w:r>
      <w:r w:rsidR="00784B2C">
        <w:rPr>
          <w:rFonts w:cs="Arial"/>
          <w:b/>
          <w:bCs/>
          <w:color w:val="000000"/>
          <w:sz w:val="23"/>
          <w:szCs w:val="23"/>
          <w:lang w:eastAsia="en-GB"/>
        </w:rPr>
        <w:tab/>
      </w:r>
      <w:r w:rsidR="00784B2C" w:rsidRPr="00784B2C">
        <w:rPr>
          <w:rFonts w:cs="Arial"/>
          <w:color w:val="000000"/>
          <w:sz w:val="23"/>
          <w:szCs w:val="23"/>
          <w:lang w:eastAsia="en-GB"/>
        </w:rPr>
        <w:t xml:space="preserve">It should be noted that a few of the figures in this Circular may be marginally different because of the </w:t>
      </w:r>
      <w:proofErr w:type="spellStart"/>
      <w:r w:rsidR="00784B2C" w:rsidRPr="00784B2C">
        <w:rPr>
          <w:rFonts w:cs="Arial"/>
          <w:color w:val="000000"/>
          <w:sz w:val="23"/>
          <w:szCs w:val="23"/>
          <w:lang w:eastAsia="en-GB"/>
        </w:rPr>
        <w:t>roundings</w:t>
      </w:r>
      <w:proofErr w:type="spellEnd"/>
      <w:r w:rsidR="00784B2C" w:rsidRPr="00784B2C">
        <w:rPr>
          <w:rFonts w:cs="Arial"/>
          <w:color w:val="000000"/>
          <w:sz w:val="23"/>
          <w:szCs w:val="23"/>
          <w:lang w:eastAsia="en-GB"/>
        </w:rPr>
        <w:t xml:space="preserve">. Local authorities should note that if they have any substantive specific enquiries relating to this Circular these should in the first instance be addressed through COSLA. We have given an undertaking to COSLA to respond to these queries as quickly as possible. Contact details for COSLA are: </w:t>
      </w:r>
    </w:p>
    <w:p w:rsidR="00784B2C" w:rsidRPr="00784B2C" w:rsidRDefault="00784B2C"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p>
    <w:p w:rsidR="00784B2C" w:rsidRPr="00784B2C" w:rsidRDefault="00784B2C"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1080"/>
        <w:rPr>
          <w:rFonts w:cs="Arial"/>
          <w:color w:val="000000"/>
          <w:sz w:val="23"/>
          <w:szCs w:val="23"/>
          <w:lang w:eastAsia="en-GB"/>
        </w:rPr>
      </w:pPr>
      <w:r w:rsidRPr="00784B2C">
        <w:rPr>
          <w:rFonts w:cs="Arial"/>
          <w:color w:val="000000"/>
          <w:sz w:val="23"/>
          <w:szCs w:val="23"/>
          <w:lang w:eastAsia="en-GB"/>
        </w:rPr>
        <w:t xml:space="preserve">Vicki </w:t>
      </w:r>
      <w:proofErr w:type="spellStart"/>
      <w:r w:rsidRPr="00784B2C">
        <w:rPr>
          <w:rFonts w:cs="Arial"/>
          <w:color w:val="000000"/>
          <w:sz w:val="23"/>
          <w:szCs w:val="23"/>
          <w:lang w:eastAsia="en-GB"/>
        </w:rPr>
        <w:t>Bibby</w:t>
      </w:r>
      <w:proofErr w:type="spellEnd"/>
      <w:r w:rsidRPr="00784B2C">
        <w:rPr>
          <w:rFonts w:cs="Arial"/>
          <w:color w:val="000000"/>
          <w:sz w:val="23"/>
          <w:szCs w:val="23"/>
          <w:lang w:eastAsia="en-GB"/>
        </w:rPr>
        <w:t xml:space="preserve"> </w:t>
      </w:r>
    </w:p>
    <w:p w:rsidR="00784B2C" w:rsidRDefault="00784B2C"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1080"/>
        <w:rPr>
          <w:rFonts w:cs="Arial"/>
          <w:color w:val="000000"/>
          <w:sz w:val="23"/>
          <w:szCs w:val="23"/>
          <w:u w:val="single"/>
          <w:lang w:eastAsia="en-GB"/>
        </w:rPr>
      </w:pPr>
      <w:r w:rsidRPr="00784B2C">
        <w:rPr>
          <w:rFonts w:cs="Arial"/>
          <w:color w:val="000000"/>
          <w:sz w:val="23"/>
          <w:szCs w:val="23"/>
          <w:lang w:eastAsia="en-GB"/>
        </w:rPr>
        <w:t xml:space="preserve">0131 474 9232 </w:t>
      </w:r>
      <w:hyperlink r:id="rId8" w:history="1">
        <w:r w:rsidRPr="001178EF">
          <w:rPr>
            <w:rStyle w:val="Hyperlink"/>
            <w:rFonts w:cs="Arial"/>
            <w:sz w:val="23"/>
            <w:szCs w:val="23"/>
            <w:lang w:eastAsia="en-GB"/>
          </w:rPr>
          <w:t>vicki@cosla.gov.uk</w:t>
        </w:r>
      </w:hyperlink>
      <w:r w:rsidRPr="00784B2C">
        <w:rPr>
          <w:rFonts w:cs="Arial"/>
          <w:color w:val="000000"/>
          <w:sz w:val="23"/>
          <w:szCs w:val="23"/>
          <w:u w:val="single"/>
          <w:lang w:eastAsia="en-GB"/>
        </w:rPr>
        <w:t xml:space="preserve"> </w:t>
      </w:r>
    </w:p>
    <w:p w:rsidR="00784B2C" w:rsidRPr="00784B2C" w:rsidRDefault="00784B2C"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1080"/>
        <w:rPr>
          <w:rFonts w:cs="Arial"/>
          <w:color w:val="000000"/>
          <w:sz w:val="23"/>
          <w:szCs w:val="23"/>
          <w:lang w:eastAsia="en-GB"/>
        </w:rPr>
      </w:pPr>
    </w:p>
    <w:p w:rsidR="00784B2C" w:rsidRDefault="00784B2C"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 w:val="23"/>
          <w:szCs w:val="23"/>
          <w:lang w:eastAsia="en-GB"/>
        </w:rPr>
      </w:pPr>
      <w:r w:rsidRPr="00784B2C">
        <w:rPr>
          <w:rFonts w:cs="Arial"/>
          <w:color w:val="000000"/>
          <w:sz w:val="23"/>
          <w:szCs w:val="23"/>
          <w:lang w:eastAsia="en-GB"/>
        </w:rPr>
        <w:t xml:space="preserve">Any other queries should be addressed to the following: </w:t>
      </w:r>
    </w:p>
    <w:p w:rsidR="00784B2C" w:rsidRPr="00784B2C" w:rsidRDefault="00784B2C"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color w:val="000000"/>
          <w:sz w:val="23"/>
          <w:szCs w:val="23"/>
          <w:lang w:eastAsia="en-GB"/>
        </w:rPr>
      </w:pPr>
    </w:p>
    <w:p w:rsidR="00784B2C" w:rsidRPr="00784B2C" w:rsidRDefault="00784B2C"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1080"/>
        <w:rPr>
          <w:rFonts w:cs="Arial"/>
          <w:color w:val="000000"/>
          <w:sz w:val="23"/>
          <w:szCs w:val="23"/>
          <w:lang w:eastAsia="en-GB"/>
        </w:rPr>
      </w:pPr>
      <w:r w:rsidRPr="00784B2C">
        <w:rPr>
          <w:rFonts w:cs="Arial"/>
          <w:color w:val="000000"/>
          <w:sz w:val="23"/>
          <w:szCs w:val="23"/>
          <w:lang w:eastAsia="en-GB"/>
        </w:rPr>
        <w:t xml:space="preserve">Local Government Finance Settlement (Revenue and Capital) </w:t>
      </w:r>
    </w:p>
    <w:p w:rsidR="00784B2C" w:rsidRPr="00784B2C" w:rsidRDefault="00784B2C"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1080"/>
        <w:rPr>
          <w:rFonts w:cs="Arial"/>
          <w:color w:val="000000"/>
          <w:sz w:val="23"/>
          <w:szCs w:val="23"/>
          <w:lang w:eastAsia="en-GB"/>
        </w:rPr>
      </w:pPr>
      <w:r w:rsidRPr="00784B2C">
        <w:rPr>
          <w:rFonts w:cs="Arial"/>
          <w:color w:val="000000"/>
          <w:sz w:val="23"/>
          <w:szCs w:val="23"/>
          <w:lang w:eastAsia="en-GB"/>
        </w:rPr>
        <w:t xml:space="preserve">Bill </w:t>
      </w:r>
      <w:proofErr w:type="spellStart"/>
      <w:r w:rsidRPr="00784B2C">
        <w:rPr>
          <w:rFonts w:cs="Arial"/>
          <w:color w:val="000000"/>
          <w:sz w:val="23"/>
          <w:szCs w:val="23"/>
          <w:lang w:eastAsia="en-GB"/>
        </w:rPr>
        <w:t>Stitt</w:t>
      </w:r>
      <w:proofErr w:type="spellEnd"/>
      <w:r w:rsidRPr="00784B2C">
        <w:rPr>
          <w:rFonts w:cs="Arial"/>
          <w:color w:val="000000"/>
          <w:sz w:val="23"/>
          <w:szCs w:val="23"/>
          <w:lang w:eastAsia="en-GB"/>
        </w:rPr>
        <w:t xml:space="preserve"> 0131 244 7044 </w:t>
      </w:r>
      <w:hyperlink r:id="rId9" w:history="1">
        <w:r w:rsidR="007062E3" w:rsidRPr="004671F3">
          <w:rPr>
            <w:rStyle w:val="Hyperlink"/>
            <w:rFonts w:cs="Arial"/>
            <w:sz w:val="23"/>
            <w:szCs w:val="23"/>
            <w:lang w:eastAsia="en-GB"/>
          </w:rPr>
          <w:t>bill.stitt@scotland.gsi.gov.uk</w:t>
        </w:r>
      </w:hyperlink>
    </w:p>
    <w:p w:rsidR="00784B2C" w:rsidRPr="00784B2C" w:rsidRDefault="00784B2C"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1080"/>
        <w:rPr>
          <w:rFonts w:cs="Arial"/>
          <w:color w:val="000000"/>
          <w:sz w:val="23"/>
          <w:szCs w:val="23"/>
          <w:lang w:eastAsia="en-GB"/>
        </w:rPr>
      </w:pPr>
    </w:p>
    <w:p w:rsidR="00784B2C" w:rsidRPr="00784B2C" w:rsidRDefault="00784B2C"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1080"/>
        <w:rPr>
          <w:rFonts w:cs="Arial"/>
          <w:color w:val="000000"/>
          <w:sz w:val="23"/>
          <w:szCs w:val="23"/>
          <w:lang w:eastAsia="en-GB"/>
        </w:rPr>
      </w:pPr>
      <w:r w:rsidRPr="00784B2C">
        <w:rPr>
          <w:rFonts w:cs="Arial"/>
          <w:color w:val="000000"/>
          <w:sz w:val="23"/>
          <w:szCs w:val="23"/>
          <w:lang w:eastAsia="en-GB"/>
        </w:rPr>
        <w:t xml:space="preserve">Non-Domestic Rates </w:t>
      </w:r>
    </w:p>
    <w:p w:rsidR="007062E3" w:rsidRDefault="00784B2C" w:rsidP="007062E3">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1080"/>
        <w:rPr>
          <w:rFonts w:cs="Arial"/>
          <w:color w:val="000000"/>
          <w:sz w:val="23"/>
          <w:szCs w:val="23"/>
          <w:u w:val="single"/>
          <w:lang w:eastAsia="en-GB"/>
        </w:rPr>
      </w:pPr>
      <w:r w:rsidRPr="00784B2C">
        <w:rPr>
          <w:rFonts w:cs="Arial"/>
          <w:color w:val="000000"/>
          <w:sz w:val="23"/>
          <w:szCs w:val="23"/>
          <w:lang w:eastAsia="en-GB"/>
        </w:rPr>
        <w:t xml:space="preserve">Marianne Cook 0131 244 5328 </w:t>
      </w:r>
      <w:hyperlink r:id="rId10" w:history="1">
        <w:r w:rsidR="007062E3" w:rsidRPr="001178EF">
          <w:rPr>
            <w:rStyle w:val="Hyperlink"/>
            <w:rFonts w:cs="Arial"/>
            <w:sz w:val="23"/>
            <w:szCs w:val="23"/>
            <w:lang w:eastAsia="en-GB"/>
          </w:rPr>
          <w:t>marianne.cook@scotland.gsi.gov.uk</w:t>
        </w:r>
      </w:hyperlink>
      <w:r w:rsidR="007062E3" w:rsidRPr="00784B2C">
        <w:rPr>
          <w:rFonts w:cs="Arial"/>
          <w:color w:val="000000"/>
          <w:sz w:val="23"/>
          <w:szCs w:val="23"/>
          <w:u w:val="single"/>
          <w:lang w:eastAsia="en-GB"/>
        </w:rPr>
        <w:t xml:space="preserve"> </w:t>
      </w:r>
    </w:p>
    <w:p w:rsidR="00A92FC0" w:rsidRDefault="00A92FC0"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1080"/>
        <w:rPr>
          <w:rFonts w:cs="Arial"/>
          <w:color w:val="000000"/>
          <w:sz w:val="23"/>
          <w:szCs w:val="23"/>
          <w:u w:val="single"/>
          <w:lang w:eastAsia="en-GB"/>
        </w:rPr>
      </w:pPr>
    </w:p>
    <w:p w:rsidR="007062E3" w:rsidRDefault="007062E3"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Pr>
          <w:rFonts w:cs="Arial"/>
          <w:color w:val="000000"/>
          <w:sz w:val="23"/>
          <w:szCs w:val="23"/>
          <w:lang w:eastAsia="en-GB"/>
        </w:rPr>
        <w:t>28</w:t>
      </w:r>
      <w:r w:rsidR="00784B2C">
        <w:rPr>
          <w:rFonts w:cs="Arial"/>
          <w:color w:val="000000"/>
          <w:sz w:val="23"/>
          <w:szCs w:val="23"/>
          <w:lang w:eastAsia="en-GB"/>
        </w:rPr>
        <w:t>.</w:t>
      </w:r>
      <w:r w:rsidR="00784B2C">
        <w:rPr>
          <w:rFonts w:cs="Arial"/>
          <w:color w:val="000000"/>
          <w:sz w:val="23"/>
          <w:szCs w:val="23"/>
          <w:lang w:eastAsia="en-GB"/>
        </w:rPr>
        <w:tab/>
      </w:r>
      <w:r w:rsidR="00784B2C" w:rsidRPr="00784B2C">
        <w:rPr>
          <w:rFonts w:cs="Arial"/>
          <w:color w:val="000000"/>
          <w:sz w:val="23"/>
          <w:szCs w:val="23"/>
          <w:lang w:eastAsia="en-GB"/>
        </w:rPr>
        <w:t xml:space="preserve">This Circular will be made available through the Local Government section of the Scottish Government website at: </w:t>
      </w:r>
      <w:r>
        <w:rPr>
          <w:rFonts w:cs="Arial"/>
          <w:color w:val="000000"/>
          <w:sz w:val="23"/>
          <w:szCs w:val="23"/>
          <w:lang w:eastAsia="en-GB"/>
        </w:rPr>
        <w:t xml:space="preserve"> </w:t>
      </w:r>
    </w:p>
    <w:p w:rsidR="00784B2C" w:rsidRDefault="00784B2C"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u w:val="single"/>
          <w:lang w:eastAsia="en-GB"/>
        </w:rPr>
      </w:pPr>
      <w:r w:rsidRPr="00784B2C">
        <w:rPr>
          <w:rFonts w:cs="Arial"/>
          <w:color w:val="000000"/>
          <w:sz w:val="23"/>
          <w:szCs w:val="23"/>
          <w:u w:val="single"/>
          <w:lang w:eastAsia="en-GB"/>
        </w:rPr>
        <w:t xml:space="preserve">http://www.scotland.gov.uk/Topics/Government/local-government/179 </w:t>
      </w:r>
    </w:p>
    <w:p w:rsidR="00784B2C" w:rsidRPr="00784B2C" w:rsidRDefault="00784B2C"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p>
    <w:p w:rsidR="00784B2C" w:rsidRDefault="00784B2C"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sidRPr="00784B2C">
        <w:rPr>
          <w:rFonts w:cs="Arial"/>
          <w:color w:val="000000"/>
          <w:sz w:val="23"/>
          <w:szCs w:val="23"/>
          <w:lang w:eastAsia="en-GB"/>
        </w:rPr>
        <w:t xml:space="preserve">Yours faithfully </w:t>
      </w:r>
    </w:p>
    <w:p w:rsidR="007062E3" w:rsidRDefault="00040263"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Pr>
          <w:noProof/>
          <w:lang w:eastAsia="en-GB"/>
        </w:rPr>
        <w:drawing>
          <wp:inline distT="0" distB="0" distL="0" distR="0">
            <wp:extent cx="1247775" cy="238125"/>
            <wp:effectExtent l="0" t="0" r="9525" b="9525"/>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lum contrast="6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7775" cy="238125"/>
                    </a:xfrm>
                    <a:prstGeom prst="rect">
                      <a:avLst/>
                    </a:prstGeom>
                    <a:noFill/>
                    <a:ln>
                      <a:noFill/>
                    </a:ln>
                  </pic:spPr>
                </pic:pic>
              </a:graphicData>
            </a:graphic>
          </wp:inline>
        </w:drawing>
      </w:r>
    </w:p>
    <w:p w:rsidR="00A92FC0" w:rsidRPr="00784B2C" w:rsidRDefault="00A92FC0"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p>
    <w:p w:rsidR="00A92FC0" w:rsidRDefault="002815F1"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bCs/>
          <w:color w:val="000000"/>
          <w:sz w:val="23"/>
          <w:szCs w:val="23"/>
          <w:lang w:eastAsia="en-GB"/>
        </w:rPr>
      </w:pPr>
      <w:r>
        <w:rPr>
          <w:rFonts w:cs="Arial"/>
          <w:b/>
          <w:bCs/>
          <w:color w:val="000000"/>
          <w:sz w:val="23"/>
          <w:szCs w:val="23"/>
          <w:lang w:eastAsia="en-GB"/>
        </w:rPr>
        <w:t>STEPHEN GALLAGHER</w:t>
      </w:r>
    </w:p>
    <w:p w:rsidR="00F03A47" w:rsidRDefault="00784B2C" w:rsidP="007062E3">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color w:val="000000"/>
          <w:sz w:val="23"/>
          <w:szCs w:val="23"/>
          <w:lang w:eastAsia="en-GB"/>
        </w:rPr>
      </w:pPr>
      <w:r w:rsidRPr="00784B2C">
        <w:rPr>
          <w:rFonts w:cs="Arial"/>
          <w:color w:val="000000"/>
          <w:sz w:val="23"/>
          <w:szCs w:val="23"/>
          <w:lang w:eastAsia="en-GB"/>
        </w:rPr>
        <w:t xml:space="preserve">Deputy Director, Local Government Division </w:t>
      </w:r>
    </w:p>
    <w:p w:rsidR="00F03A47" w:rsidRDefault="00F03A47">
      <w:pPr>
        <w:tabs>
          <w:tab w:val="clear" w:pos="720"/>
          <w:tab w:val="clear" w:pos="1440"/>
          <w:tab w:val="clear" w:pos="2160"/>
          <w:tab w:val="clear" w:pos="2880"/>
          <w:tab w:val="clear" w:pos="4680"/>
          <w:tab w:val="clear" w:pos="5400"/>
          <w:tab w:val="clear" w:pos="9000"/>
        </w:tabs>
        <w:spacing w:line="240" w:lineRule="auto"/>
        <w:jc w:val="left"/>
        <w:rPr>
          <w:rFonts w:cs="Arial"/>
          <w:color w:val="000000"/>
          <w:sz w:val="23"/>
          <w:szCs w:val="23"/>
          <w:lang w:eastAsia="en-GB"/>
        </w:rPr>
        <w:sectPr w:rsidR="00F03A47" w:rsidSect="00A92FC0">
          <w:headerReference w:type="default" r:id="rId12"/>
          <w:footerReference w:type="default" r:id="rId13"/>
          <w:pgSz w:w="11906" w:h="16838" w:code="9"/>
          <w:pgMar w:top="1440" w:right="1440" w:bottom="1440" w:left="1440" w:header="567" w:footer="680" w:gutter="0"/>
          <w:cols w:space="708"/>
          <w:docGrid w:linePitch="360"/>
        </w:sectPr>
      </w:pPr>
    </w:p>
    <w:tbl>
      <w:tblPr>
        <w:tblW w:w="8417" w:type="dxa"/>
        <w:tblInd w:w="93" w:type="dxa"/>
        <w:tblLook w:val="04A0"/>
      </w:tblPr>
      <w:tblGrid>
        <w:gridCol w:w="4398"/>
        <w:gridCol w:w="272"/>
        <w:gridCol w:w="1313"/>
        <w:gridCol w:w="1217"/>
        <w:gridCol w:w="1217"/>
      </w:tblGrid>
      <w:tr w:rsidR="008C54B6" w:rsidRPr="008C54B6" w:rsidTr="008C54B6">
        <w:trPr>
          <w:trHeight w:val="255"/>
        </w:trPr>
        <w:tc>
          <w:tcPr>
            <w:tcW w:w="5983" w:type="dxa"/>
            <w:gridSpan w:val="3"/>
            <w:tcBorders>
              <w:top w:val="nil"/>
              <w:left w:val="nil"/>
              <w:bottom w:val="nil"/>
              <w:right w:val="nil"/>
            </w:tcBorders>
            <w:shd w:val="clear" w:color="auto" w:fill="auto"/>
            <w:noWrap/>
            <w:vAlign w:val="bottom"/>
            <w:hideMark/>
          </w:tcPr>
          <w:p w:rsidR="008C54B6" w:rsidRPr="008C54B6" w:rsidRDefault="00F03A47" w:rsidP="008C54B6">
            <w:pPr>
              <w:tabs>
                <w:tab w:val="clear" w:pos="720"/>
                <w:tab w:val="clear" w:pos="1440"/>
                <w:tab w:val="clear" w:pos="2160"/>
                <w:tab w:val="clear" w:pos="2880"/>
                <w:tab w:val="clear" w:pos="4680"/>
                <w:tab w:val="clear" w:pos="5400"/>
                <w:tab w:val="clear" w:pos="9000"/>
              </w:tabs>
              <w:spacing w:line="240" w:lineRule="auto"/>
              <w:jc w:val="left"/>
              <w:rPr>
                <w:rFonts w:cs="Arial"/>
                <w:b/>
                <w:bCs/>
                <w:color w:val="000000"/>
                <w:sz w:val="20"/>
                <w:lang w:eastAsia="en-GB"/>
              </w:rPr>
            </w:pPr>
            <w:r>
              <w:rPr>
                <w:rFonts w:cs="Arial"/>
                <w:color w:val="000000"/>
                <w:sz w:val="23"/>
                <w:szCs w:val="23"/>
                <w:lang w:eastAsia="en-GB"/>
              </w:rPr>
              <w:lastRenderedPageBreak/>
              <w:br w:type="page"/>
            </w:r>
            <w:r w:rsidR="008C54B6" w:rsidRPr="008C54B6">
              <w:rPr>
                <w:rFonts w:cs="Arial"/>
                <w:b/>
                <w:bCs/>
                <w:color w:val="000000"/>
                <w:sz w:val="20"/>
                <w:lang w:eastAsia="en-GB"/>
              </w:rPr>
              <w:t>ALL SCOTLAND AGGREGATE FUNDING TOTALS 2013-16</w:t>
            </w:r>
          </w:p>
        </w:tc>
        <w:tc>
          <w:tcPr>
            <w:tcW w:w="1217" w:type="dxa"/>
            <w:tcBorders>
              <w:top w:val="nil"/>
              <w:left w:val="nil"/>
              <w:bottom w:val="nil"/>
              <w:right w:val="nil"/>
            </w:tcBorders>
            <w:shd w:val="clear" w:color="auto" w:fill="auto"/>
            <w:noWrap/>
            <w:vAlign w:val="bottom"/>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
        </w:tc>
        <w:tc>
          <w:tcPr>
            <w:tcW w:w="1217" w:type="dxa"/>
            <w:tcBorders>
              <w:top w:val="nil"/>
              <w:left w:val="nil"/>
              <w:bottom w:val="nil"/>
              <w:right w:val="nil"/>
            </w:tcBorders>
            <w:shd w:val="clear" w:color="auto" w:fill="auto"/>
            <w:noWrap/>
            <w:vAlign w:val="bottom"/>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b/>
                <w:bCs/>
                <w:color w:val="000000"/>
                <w:sz w:val="20"/>
                <w:lang w:eastAsia="en-GB"/>
              </w:rPr>
            </w:pPr>
            <w:r w:rsidRPr="008C54B6">
              <w:rPr>
                <w:rFonts w:cs="Arial"/>
                <w:b/>
                <w:bCs/>
                <w:color w:val="000000"/>
                <w:sz w:val="20"/>
                <w:lang w:eastAsia="en-GB"/>
              </w:rPr>
              <w:t>ANNEX A</w:t>
            </w:r>
          </w:p>
        </w:tc>
      </w:tr>
      <w:tr w:rsidR="008C54B6" w:rsidRPr="008C54B6" w:rsidTr="008C54B6">
        <w:trPr>
          <w:trHeight w:val="270"/>
        </w:trPr>
        <w:tc>
          <w:tcPr>
            <w:tcW w:w="4398" w:type="dxa"/>
            <w:tcBorders>
              <w:top w:val="nil"/>
              <w:left w:val="nil"/>
              <w:bottom w:val="nil"/>
              <w:right w:val="nil"/>
            </w:tcBorders>
            <w:shd w:val="clear" w:color="auto" w:fill="auto"/>
            <w:noWrap/>
            <w:vAlign w:val="bottom"/>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
        </w:tc>
        <w:tc>
          <w:tcPr>
            <w:tcW w:w="272" w:type="dxa"/>
            <w:tcBorders>
              <w:top w:val="nil"/>
              <w:left w:val="nil"/>
              <w:bottom w:val="nil"/>
              <w:right w:val="nil"/>
            </w:tcBorders>
            <w:shd w:val="clear" w:color="auto" w:fill="auto"/>
            <w:noWrap/>
            <w:vAlign w:val="bottom"/>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
        </w:tc>
        <w:tc>
          <w:tcPr>
            <w:tcW w:w="1313" w:type="dxa"/>
            <w:tcBorders>
              <w:top w:val="nil"/>
              <w:left w:val="nil"/>
              <w:bottom w:val="nil"/>
              <w:right w:val="nil"/>
            </w:tcBorders>
            <w:shd w:val="clear" w:color="auto" w:fill="auto"/>
            <w:noWrap/>
            <w:vAlign w:val="bottom"/>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
        </w:tc>
        <w:tc>
          <w:tcPr>
            <w:tcW w:w="1217" w:type="dxa"/>
            <w:tcBorders>
              <w:top w:val="nil"/>
              <w:left w:val="nil"/>
              <w:bottom w:val="nil"/>
              <w:right w:val="nil"/>
            </w:tcBorders>
            <w:shd w:val="clear" w:color="auto" w:fill="auto"/>
            <w:noWrap/>
            <w:vAlign w:val="bottom"/>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
        </w:tc>
        <w:tc>
          <w:tcPr>
            <w:tcW w:w="1217" w:type="dxa"/>
            <w:tcBorders>
              <w:top w:val="nil"/>
              <w:left w:val="nil"/>
              <w:bottom w:val="nil"/>
              <w:right w:val="nil"/>
            </w:tcBorders>
            <w:shd w:val="clear" w:color="auto" w:fill="auto"/>
            <w:noWrap/>
            <w:vAlign w:val="bottom"/>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
        </w:tc>
      </w:tr>
      <w:tr w:rsidR="008C54B6" w:rsidRPr="008C54B6" w:rsidTr="008C54B6">
        <w:trPr>
          <w:trHeight w:val="255"/>
        </w:trPr>
        <w:tc>
          <w:tcPr>
            <w:tcW w:w="4398" w:type="dxa"/>
            <w:tcBorders>
              <w:top w:val="single" w:sz="8" w:space="0" w:color="auto"/>
              <w:left w:val="single" w:sz="8" w:space="0" w:color="auto"/>
              <w:bottom w:val="nil"/>
              <w:right w:val="nil"/>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272" w:type="dxa"/>
            <w:tcBorders>
              <w:top w:val="single" w:sz="8" w:space="0" w:color="auto"/>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1313" w:type="dxa"/>
            <w:tcBorders>
              <w:top w:val="single" w:sz="8" w:space="0" w:color="auto"/>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center"/>
              <w:rPr>
                <w:rFonts w:cs="Arial"/>
                <w:b/>
                <w:bCs/>
                <w:color w:val="000000"/>
                <w:sz w:val="20"/>
                <w:lang w:eastAsia="en-GB"/>
              </w:rPr>
            </w:pPr>
            <w:r w:rsidRPr="008C54B6">
              <w:rPr>
                <w:rFonts w:cs="Arial"/>
                <w:b/>
                <w:bCs/>
                <w:color w:val="000000"/>
                <w:sz w:val="20"/>
                <w:lang w:eastAsia="en-GB"/>
              </w:rPr>
              <w:t>2013-14</w:t>
            </w:r>
          </w:p>
        </w:tc>
        <w:tc>
          <w:tcPr>
            <w:tcW w:w="1217" w:type="dxa"/>
            <w:tcBorders>
              <w:top w:val="single" w:sz="8" w:space="0" w:color="auto"/>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center"/>
              <w:rPr>
                <w:rFonts w:cs="Arial"/>
                <w:b/>
                <w:bCs/>
                <w:color w:val="000000"/>
                <w:sz w:val="20"/>
                <w:lang w:eastAsia="en-GB"/>
              </w:rPr>
            </w:pPr>
            <w:r w:rsidRPr="008C54B6">
              <w:rPr>
                <w:rFonts w:cs="Arial"/>
                <w:b/>
                <w:bCs/>
                <w:color w:val="000000"/>
                <w:sz w:val="20"/>
                <w:lang w:eastAsia="en-GB"/>
              </w:rPr>
              <w:t>2014-15</w:t>
            </w:r>
          </w:p>
        </w:tc>
        <w:tc>
          <w:tcPr>
            <w:tcW w:w="1217" w:type="dxa"/>
            <w:tcBorders>
              <w:top w:val="single" w:sz="8" w:space="0" w:color="auto"/>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center"/>
              <w:rPr>
                <w:rFonts w:cs="Arial"/>
                <w:b/>
                <w:bCs/>
                <w:color w:val="000000"/>
                <w:sz w:val="20"/>
                <w:lang w:eastAsia="en-GB"/>
              </w:rPr>
            </w:pPr>
            <w:r w:rsidRPr="008C54B6">
              <w:rPr>
                <w:rFonts w:cs="Arial"/>
                <w:b/>
                <w:bCs/>
                <w:color w:val="000000"/>
                <w:sz w:val="20"/>
                <w:lang w:eastAsia="en-GB"/>
              </w:rPr>
              <w:t>2015-16</w:t>
            </w:r>
          </w:p>
        </w:tc>
      </w:tr>
      <w:tr w:rsidR="008C54B6" w:rsidRPr="008C54B6" w:rsidTr="008C54B6">
        <w:trPr>
          <w:trHeight w:val="270"/>
        </w:trPr>
        <w:tc>
          <w:tcPr>
            <w:tcW w:w="4398" w:type="dxa"/>
            <w:tcBorders>
              <w:top w:val="nil"/>
              <w:left w:val="single" w:sz="8" w:space="0" w:color="auto"/>
              <w:bottom w:val="single" w:sz="8" w:space="0" w:color="auto"/>
              <w:right w:val="nil"/>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272" w:type="dxa"/>
            <w:tcBorders>
              <w:top w:val="nil"/>
              <w:left w:val="nil"/>
              <w:bottom w:val="single" w:sz="8" w:space="0" w:color="auto"/>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1313" w:type="dxa"/>
            <w:tcBorders>
              <w:top w:val="nil"/>
              <w:left w:val="nil"/>
              <w:bottom w:val="single" w:sz="8" w:space="0" w:color="auto"/>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center"/>
              <w:rPr>
                <w:rFonts w:cs="Arial"/>
                <w:b/>
                <w:bCs/>
                <w:color w:val="000000"/>
                <w:sz w:val="20"/>
                <w:lang w:eastAsia="en-GB"/>
              </w:rPr>
            </w:pPr>
            <w:r w:rsidRPr="008C54B6">
              <w:rPr>
                <w:rFonts w:cs="Arial"/>
                <w:b/>
                <w:bCs/>
                <w:color w:val="000000"/>
                <w:sz w:val="20"/>
                <w:lang w:eastAsia="en-GB"/>
              </w:rPr>
              <w:t>£ million</w:t>
            </w:r>
          </w:p>
        </w:tc>
        <w:tc>
          <w:tcPr>
            <w:tcW w:w="1217" w:type="dxa"/>
            <w:tcBorders>
              <w:top w:val="nil"/>
              <w:left w:val="nil"/>
              <w:bottom w:val="single" w:sz="8" w:space="0" w:color="auto"/>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center"/>
              <w:rPr>
                <w:rFonts w:cs="Arial"/>
                <w:b/>
                <w:bCs/>
                <w:color w:val="000000"/>
                <w:sz w:val="20"/>
                <w:lang w:eastAsia="en-GB"/>
              </w:rPr>
            </w:pPr>
            <w:r w:rsidRPr="008C54B6">
              <w:rPr>
                <w:rFonts w:cs="Arial"/>
                <w:b/>
                <w:bCs/>
                <w:color w:val="000000"/>
                <w:sz w:val="20"/>
                <w:lang w:eastAsia="en-GB"/>
              </w:rPr>
              <w:t>£ million</w:t>
            </w:r>
          </w:p>
        </w:tc>
        <w:tc>
          <w:tcPr>
            <w:tcW w:w="1217" w:type="dxa"/>
            <w:tcBorders>
              <w:top w:val="nil"/>
              <w:left w:val="nil"/>
              <w:bottom w:val="single" w:sz="8" w:space="0" w:color="auto"/>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center"/>
              <w:rPr>
                <w:rFonts w:cs="Arial"/>
                <w:b/>
                <w:bCs/>
                <w:color w:val="000000"/>
                <w:sz w:val="20"/>
                <w:lang w:eastAsia="en-GB"/>
              </w:rPr>
            </w:pPr>
            <w:r w:rsidRPr="008C54B6">
              <w:rPr>
                <w:rFonts w:cs="Arial"/>
                <w:b/>
                <w:bCs/>
                <w:color w:val="000000"/>
                <w:sz w:val="20"/>
                <w:lang w:eastAsia="en-GB"/>
              </w:rPr>
              <w:t>£ million</w:t>
            </w:r>
          </w:p>
        </w:tc>
      </w:tr>
      <w:tr w:rsidR="008C54B6" w:rsidRPr="008C54B6" w:rsidTr="008C54B6">
        <w:trPr>
          <w:trHeight w:val="255"/>
        </w:trPr>
        <w:tc>
          <w:tcPr>
            <w:tcW w:w="4398" w:type="dxa"/>
            <w:tcBorders>
              <w:top w:val="nil"/>
              <w:left w:val="single" w:sz="8" w:space="0" w:color="auto"/>
              <w:bottom w:val="nil"/>
              <w:right w:val="nil"/>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272"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1313"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r>
      <w:tr w:rsidR="008C54B6" w:rsidRPr="008C54B6" w:rsidTr="008C54B6">
        <w:trPr>
          <w:trHeight w:val="255"/>
        </w:trPr>
        <w:tc>
          <w:tcPr>
            <w:tcW w:w="4398" w:type="dxa"/>
            <w:tcBorders>
              <w:top w:val="nil"/>
              <w:left w:val="single" w:sz="8" w:space="0" w:color="auto"/>
              <w:bottom w:val="nil"/>
              <w:right w:val="nil"/>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b/>
                <w:bCs/>
                <w:color w:val="000000"/>
                <w:sz w:val="20"/>
                <w:lang w:eastAsia="en-GB"/>
              </w:rPr>
            </w:pPr>
            <w:r w:rsidRPr="008C54B6">
              <w:rPr>
                <w:rFonts w:cs="Arial"/>
                <w:b/>
                <w:bCs/>
                <w:color w:val="000000"/>
                <w:sz w:val="20"/>
                <w:lang w:eastAsia="en-GB"/>
              </w:rPr>
              <w:t>Revenue Funding</w:t>
            </w:r>
          </w:p>
        </w:tc>
        <w:tc>
          <w:tcPr>
            <w:tcW w:w="272"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b/>
                <w:bCs/>
                <w:color w:val="000000"/>
                <w:sz w:val="20"/>
                <w:lang w:eastAsia="en-GB"/>
              </w:rPr>
            </w:pPr>
            <w:r w:rsidRPr="008C54B6">
              <w:rPr>
                <w:rFonts w:cs="Arial"/>
                <w:b/>
                <w:bCs/>
                <w:color w:val="000000"/>
                <w:sz w:val="20"/>
                <w:lang w:eastAsia="en-GB"/>
              </w:rPr>
              <w:t> </w:t>
            </w:r>
          </w:p>
        </w:tc>
        <w:tc>
          <w:tcPr>
            <w:tcW w:w="1313"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b/>
                <w:bCs/>
                <w:color w:val="000000"/>
                <w:sz w:val="20"/>
                <w:lang w:eastAsia="en-GB"/>
              </w:rPr>
            </w:pPr>
            <w:r w:rsidRPr="008C54B6">
              <w:rPr>
                <w:rFonts w:cs="Arial"/>
                <w:b/>
                <w:bCs/>
                <w:color w:val="000000"/>
                <w:sz w:val="20"/>
                <w:lang w:eastAsia="en-GB"/>
              </w:rPr>
              <w:t> </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center"/>
              <w:rPr>
                <w:rFonts w:cs="Arial"/>
                <w:color w:val="000000"/>
                <w:sz w:val="20"/>
                <w:lang w:eastAsia="en-GB"/>
              </w:rPr>
            </w:pPr>
            <w:r w:rsidRPr="008C54B6">
              <w:rPr>
                <w:rFonts w:cs="Arial"/>
                <w:color w:val="000000"/>
                <w:sz w:val="20"/>
                <w:lang w:eastAsia="en-GB"/>
              </w:rPr>
              <w:t> </w:t>
            </w:r>
          </w:p>
        </w:tc>
      </w:tr>
      <w:tr w:rsidR="008C54B6" w:rsidRPr="008C54B6" w:rsidTr="008C54B6">
        <w:trPr>
          <w:trHeight w:val="255"/>
        </w:trPr>
        <w:tc>
          <w:tcPr>
            <w:tcW w:w="4398" w:type="dxa"/>
            <w:tcBorders>
              <w:top w:val="nil"/>
              <w:left w:val="single" w:sz="8" w:space="0" w:color="auto"/>
              <w:bottom w:val="nil"/>
              <w:right w:val="nil"/>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272"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1313"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center"/>
              <w:rPr>
                <w:rFonts w:cs="Arial"/>
                <w:color w:val="000000"/>
                <w:sz w:val="20"/>
                <w:lang w:eastAsia="en-GB"/>
              </w:rPr>
            </w:pPr>
            <w:r w:rsidRPr="008C54B6">
              <w:rPr>
                <w:rFonts w:cs="Arial"/>
                <w:color w:val="000000"/>
                <w:sz w:val="20"/>
                <w:lang w:eastAsia="en-GB"/>
              </w:rPr>
              <w:t> </w:t>
            </w:r>
          </w:p>
        </w:tc>
      </w:tr>
      <w:tr w:rsidR="008C54B6" w:rsidRPr="008C54B6" w:rsidTr="008C54B6">
        <w:trPr>
          <w:trHeight w:val="255"/>
        </w:trPr>
        <w:tc>
          <w:tcPr>
            <w:tcW w:w="4398" w:type="dxa"/>
            <w:tcBorders>
              <w:top w:val="nil"/>
              <w:left w:val="single" w:sz="8" w:space="0" w:color="auto"/>
              <w:bottom w:val="nil"/>
              <w:right w:val="nil"/>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General Resource Grant</w:t>
            </w:r>
          </w:p>
        </w:tc>
        <w:tc>
          <w:tcPr>
            <w:tcW w:w="272"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1313"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color w:val="000000"/>
                <w:sz w:val="20"/>
                <w:lang w:eastAsia="en-GB"/>
              </w:rPr>
            </w:pPr>
            <w:r w:rsidRPr="008C54B6">
              <w:rPr>
                <w:rFonts w:cs="Arial"/>
                <w:color w:val="000000"/>
                <w:sz w:val="20"/>
                <w:lang w:eastAsia="en-GB"/>
              </w:rPr>
              <w:t>7,232.459</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color w:val="000000"/>
                <w:sz w:val="20"/>
                <w:lang w:eastAsia="en-GB"/>
              </w:rPr>
            </w:pPr>
            <w:r w:rsidRPr="008C54B6">
              <w:rPr>
                <w:rFonts w:cs="Arial"/>
                <w:color w:val="000000"/>
                <w:sz w:val="20"/>
                <w:lang w:eastAsia="en-GB"/>
              </w:rPr>
              <w:t>7,064.479</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color w:val="000000"/>
                <w:sz w:val="20"/>
                <w:lang w:eastAsia="en-GB"/>
              </w:rPr>
            </w:pPr>
            <w:r w:rsidRPr="008C54B6">
              <w:rPr>
                <w:rFonts w:cs="Arial"/>
                <w:color w:val="000000"/>
                <w:sz w:val="20"/>
                <w:lang w:eastAsia="en-GB"/>
              </w:rPr>
              <w:t>9,709.701</w:t>
            </w:r>
          </w:p>
        </w:tc>
      </w:tr>
      <w:tr w:rsidR="008C54B6" w:rsidRPr="008C54B6" w:rsidTr="008C54B6">
        <w:trPr>
          <w:trHeight w:val="255"/>
        </w:trPr>
        <w:tc>
          <w:tcPr>
            <w:tcW w:w="4398" w:type="dxa"/>
            <w:tcBorders>
              <w:top w:val="nil"/>
              <w:left w:val="single" w:sz="8" w:space="0" w:color="auto"/>
              <w:bottom w:val="nil"/>
              <w:right w:val="nil"/>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Non Domestic Rate Income</w:t>
            </w:r>
          </w:p>
        </w:tc>
        <w:tc>
          <w:tcPr>
            <w:tcW w:w="272"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1313"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color w:val="000000"/>
                <w:sz w:val="20"/>
                <w:lang w:eastAsia="en-GB"/>
              </w:rPr>
            </w:pPr>
            <w:r w:rsidRPr="008C54B6">
              <w:rPr>
                <w:rFonts w:cs="Arial"/>
                <w:color w:val="000000"/>
                <w:sz w:val="20"/>
                <w:lang w:eastAsia="en-GB"/>
              </w:rPr>
              <w:t>2,435.00</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color w:val="000000"/>
                <w:sz w:val="20"/>
                <w:lang w:eastAsia="en-GB"/>
              </w:rPr>
            </w:pPr>
            <w:r w:rsidRPr="008C54B6">
              <w:rPr>
                <w:rFonts w:cs="Arial"/>
                <w:color w:val="000000"/>
                <w:sz w:val="20"/>
                <w:lang w:eastAsia="en-GB"/>
              </w:rPr>
              <w:t>2,649.500</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color w:val="000000"/>
                <w:sz w:val="20"/>
                <w:lang w:eastAsia="en-GB"/>
              </w:rPr>
            </w:pPr>
            <w:r w:rsidRPr="008C54B6">
              <w:rPr>
                <w:rFonts w:cs="Arial"/>
                <w:color w:val="000000"/>
                <w:sz w:val="20"/>
                <w:lang w:eastAsia="en-GB"/>
              </w:rPr>
              <w:t>n/a</w:t>
            </w:r>
          </w:p>
        </w:tc>
      </w:tr>
      <w:tr w:rsidR="008C54B6" w:rsidRPr="008C54B6" w:rsidTr="008C54B6">
        <w:trPr>
          <w:trHeight w:val="255"/>
        </w:trPr>
        <w:tc>
          <w:tcPr>
            <w:tcW w:w="4398" w:type="dxa"/>
            <w:tcBorders>
              <w:top w:val="nil"/>
              <w:left w:val="single" w:sz="8" w:space="0" w:color="auto"/>
              <w:bottom w:val="nil"/>
              <w:right w:val="nil"/>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Specific Revenue Grants</w:t>
            </w:r>
          </w:p>
        </w:tc>
        <w:tc>
          <w:tcPr>
            <w:tcW w:w="272"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1313"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color w:val="000000"/>
                <w:sz w:val="20"/>
                <w:lang w:eastAsia="en-GB"/>
              </w:rPr>
            </w:pPr>
            <w:r w:rsidRPr="008C54B6">
              <w:rPr>
                <w:rFonts w:cs="Arial"/>
                <w:color w:val="000000"/>
                <w:sz w:val="20"/>
                <w:lang w:eastAsia="en-GB"/>
              </w:rPr>
              <w:t>98.932</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color w:val="000000"/>
                <w:sz w:val="20"/>
                <w:lang w:eastAsia="en-GB"/>
              </w:rPr>
            </w:pPr>
            <w:r w:rsidRPr="008C54B6">
              <w:rPr>
                <w:rFonts w:cs="Arial"/>
                <w:color w:val="000000"/>
                <w:sz w:val="20"/>
                <w:lang w:eastAsia="en-GB"/>
              </w:rPr>
              <w:t>90.932</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color w:val="000000"/>
                <w:sz w:val="20"/>
                <w:lang w:eastAsia="en-GB"/>
              </w:rPr>
            </w:pPr>
            <w:r w:rsidRPr="008C54B6">
              <w:rPr>
                <w:rFonts w:cs="Arial"/>
                <w:color w:val="000000"/>
                <w:sz w:val="20"/>
                <w:lang w:eastAsia="en-GB"/>
              </w:rPr>
              <w:t>90.900</w:t>
            </w:r>
          </w:p>
        </w:tc>
      </w:tr>
      <w:tr w:rsidR="008C54B6" w:rsidRPr="008C54B6" w:rsidTr="008C54B6">
        <w:trPr>
          <w:trHeight w:val="255"/>
        </w:trPr>
        <w:tc>
          <w:tcPr>
            <w:tcW w:w="4398" w:type="dxa"/>
            <w:tcBorders>
              <w:top w:val="nil"/>
              <w:left w:val="single" w:sz="8" w:space="0" w:color="auto"/>
              <w:bottom w:val="nil"/>
              <w:right w:val="nil"/>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272"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1313"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color w:val="000000"/>
                <w:sz w:val="20"/>
                <w:lang w:eastAsia="en-GB"/>
              </w:rPr>
            </w:pPr>
            <w:r w:rsidRPr="008C54B6">
              <w:rPr>
                <w:rFonts w:cs="Arial"/>
                <w:color w:val="000000"/>
                <w:sz w:val="20"/>
                <w:lang w:eastAsia="en-GB"/>
              </w:rPr>
              <w:t> </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color w:val="000000"/>
                <w:sz w:val="20"/>
                <w:lang w:eastAsia="en-GB"/>
              </w:rPr>
            </w:pPr>
            <w:r w:rsidRPr="008C54B6">
              <w:rPr>
                <w:rFonts w:cs="Arial"/>
                <w:color w:val="000000"/>
                <w:sz w:val="20"/>
                <w:lang w:eastAsia="en-GB"/>
              </w:rPr>
              <w:t> </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color w:val="000000"/>
                <w:sz w:val="20"/>
                <w:lang w:eastAsia="en-GB"/>
              </w:rPr>
            </w:pPr>
            <w:r w:rsidRPr="008C54B6">
              <w:rPr>
                <w:rFonts w:cs="Arial"/>
                <w:color w:val="000000"/>
                <w:sz w:val="20"/>
                <w:lang w:eastAsia="en-GB"/>
              </w:rPr>
              <w:t> </w:t>
            </w:r>
          </w:p>
        </w:tc>
      </w:tr>
      <w:tr w:rsidR="008C54B6" w:rsidRPr="008C54B6" w:rsidTr="008C54B6">
        <w:trPr>
          <w:trHeight w:val="255"/>
        </w:trPr>
        <w:tc>
          <w:tcPr>
            <w:tcW w:w="4398" w:type="dxa"/>
            <w:tcBorders>
              <w:top w:val="nil"/>
              <w:left w:val="single" w:sz="8" w:space="0" w:color="auto"/>
              <w:bottom w:val="nil"/>
              <w:right w:val="nil"/>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272"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1313"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r>
      <w:tr w:rsidR="008C54B6" w:rsidRPr="008C54B6" w:rsidTr="008C54B6">
        <w:trPr>
          <w:trHeight w:val="255"/>
        </w:trPr>
        <w:tc>
          <w:tcPr>
            <w:tcW w:w="4398" w:type="dxa"/>
            <w:tcBorders>
              <w:top w:val="nil"/>
              <w:left w:val="single" w:sz="8" w:space="0" w:color="auto"/>
              <w:bottom w:val="nil"/>
              <w:right w:val="nil"/>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b/>
                <w:bCs/>
                <w:color w:val="000000"/>
                <w:sz w:val="20"/>
                <w:lang w:eastAsia="en-GB"/>
              </w:rPr>
            </w:pPr>
            <w:r w:rsidRPr="008C54B6">
              <w:rPr>
                <w:rFonts w:cs="Arial"/>
                <w:b/>
                <w:bCs/>
                <w:color w:val="000000"/>
                <w:sz w:val="20"/>
                <w:lang w:eastAsia="en-GB"/>
              </w:rPr>
              <w:t>Total Revenue</w:t>
            </w:r>
          </w:p>
        </w:tc>
        <w:tc>
          <w:tcPr>
            <w:tcW w:w="272"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b/>
                <w:bCs/>
                <w:color w:val="000000"/>
                <w:sz w:val="20"/>
                <w:lang w:eastAsia="en-GB"/>
              </w:rPr>
            </w:pPr>
            <w:r w:rsidRPr="008C54B6">
              <w:rPr>
                <w:rFonts w:cs="Arial"/>
                <w:b/>
                <w:bCs/>
                <w:color w:val="000000"/>
                <w:sz w:val="20"/>
                <w:lang w:eastAsia="en-GB"/>
              </w:rPr>
              <w:t> </w:t>
            </w:r>
          </w:p>
        </w:tc>
        <w:tc>
          <w:tcPr>
            <w:tcW w:w="1313"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b/>
                <w:bCs/>
                <w:color w:val="000000"/>
                <w:sz w:val="20"/>
                <w:lang w:eastAsia="en-GB"/>
              </w:rPr>
            </w:pPr>
            <w:r w:rsidRPr="008C54B6">
              <w:rPr>
                <w:rFonts w:cs="Arial"/>
                <w:b/>
                <w:bCs/>
                <w:color w:val="000000"/>
                <w:sz w:val="20"/>
                <w:lang w:eastAsia="en-GB"/>
              </w:rPr>
              <w:t>9,766.391</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b/>
                <w:bCs/>
                <w:color w:val="000000"/>
                <w:sz w:val="20"/>
                <w:lang w:eastAsia="en-GB"/>
              </w:rPr>
            </w:pPr>
            <w:r w:rsidRPr="008C54B6">
              <w:rPr>
                <w:rFonts w:cs="Arial"/>
                <w:b/>
                <w:bCs/>
                <w:color w:val="000000"/>
                <w:sz w:val="20"/>
                <w:lang w:eastAsia="en-GB"/>
              </w:rPr>
              <w:t>9,804.911</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b/>
                <w:bCs/>
                <w:color w:val="000000"/>
                <w:sz w:val="20"/>
                <w:lang w:eastAsia="en-GB"/>
              </w:rPr>
            </w:pPr>
            <w:r w:rsidRPr="008C54B6">
              <w:rPr>
                <w:rFonts w:cs="Arial"/>
                <w:b/>
                <w:bCs/>
                <w:color w:val="000000"/>
                <w:sz w:val="20"/>
                <w:lang w:eastAsia="en-GB"/>
              </w:rPr>
              <w:t>9,800.601</w:t>
            </w:r>
          </w:p>
        </w:tc>
      </w:tr>
      <w:tr w:rsidR="008C54B6" w:rsidRPr="008C54B6" w:rsidTr="008C54B6">
        <w:trPr>
          <w:trHeight w:val="255"/>
        </w:trPr>
        <w:tc>
          <w:tcPr>
            <w:tcW w:w="4398" w:type="dxa"/>
            <w:tcBorders>
              <w:top w:val="nil"/>
              <w:left w:val="single" w:sz="8" w:space="0" w:color="auto"/>
              <w:bottom w:val="nil"/>
              <w:right w:val="nil"/>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272"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1313"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r>
      <w:tr w:rsidR="008C54B6" w:rsidRPr="008C54B6" w:rsidTr="008C54B6">
        <w:trPr>
          <w:trHeight w:val="255"/>
        </w:trPr>
        <w:tc>
          <w:tcPr>
            <w:tcW w:w="4398" w:type="dxa"/>
            <w:tcBorders>
              <w:top w:val="nil"/>
              <w:left w:val="single" w:sz="8" w:space="0" w:color="auto"/>
              <w:bottom w:val="nil"/>
              <w:right w:val="nil"/>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i/>
                <w:iCs/>
                <w:color w:val="000000"/>
                <w:sz w:val="20"/>
                <w:lang w:eastAsia="en-GB"/>
              </w:rPr>
            </w:pPr>
            <w:r w:rsidRPr="008C54B6">
              <w:rPr>
                <w:rFonts w:cs="Arial"/>
                <w:i/>
                <w:iCs/>
                <w:color w:val="000000"/>
                <w:sz w:val="20"/>
                <w:lang w:eastAsia="en-GB"/>
              </w:rPr>
              <w:t xml:space="preserve">less </w:t>
            </w:r>
            <w:r w:rsidRPr="008C54B6">
              <w:rPr>
                <w:rFonts w:cs="Arial"/>
                <w:color w:val="000000"/>
                <w:sz w:val="20"/>
                <w:lang w:eastAsia="en-GB"/>
              </w:rPr>
              <w:t>Teachers' Induction Scheme</w:t>
            </w:r>
          </w:p>
        </w:tc>
        <w:tc>
          <w:tcPr>
            <w:tcW w:w="272"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i/>
                <w:iCs/>
                <w:color w:val="000000"/>
                <w:sz w:val="20"/>
                <w:lang w:eastAsia="en-GB"/>
              </w:rPr>
            </w:pPr>
            <w:r w:rsidRPr="008C54B6">
              <w:rPr>
                <w:rFonts w:cs="Arial"/>
                <w:i/>
                <w:iCs/>
                <w:color w:val="000000"/>
                <w:sz w:val="20"/>
                <w:lang w:eastAsia="en-GB"/>
              </w:rPr>
              <w:t> </w:t>
            </w:r>
          </w:p>
        </w:tc>
        <w:tc>
          <w:tcPr>
            <w:tcW w:w="1313"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color w:val="000000"/>
                <w:sz w:val="20"/>
                <w:lang w:eastAsia="en-GB"/>
              </w:rPr>
            </w:pPr>
            <w:r w:rsidRPr="008C54B6">
              <w:rPr>
                <w:rFonts w:cs="Arial"/>
                <w:color w:val="000000"/>
                <w:sz w:val="20"/>
                <w:lang w:eastAsia="en-GB"/>
              </w:rPr>
              <w:t>27.600</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color w:val="000000"/>
                <w:sz w:val="20"/>
                <w:lang w:eastAsia="en-GB"/>
              </w:rPr>
            </w:pPr>
            <w:r w:rsidRPr="008C54B6">
              <w:rPr>
                <w:rFonts w:cs="Arial"/>
                <w:color w:val="000000"/>
                <w:sz w:val="20"/>
                <w:lang w:eastAsia="en-GB"/>
              </w:rPr>
              <w:t>27.600</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color w:val="000000"/>
                <w:sz w:val="20"/>
                <w:lang w:eastAsia="en-GB"/>
              </w:rPr>
            </w:pPr>
            <w:r w:rsidRPr="008C54B6">
              <w:rPr>
                <w:rFonts w:cs="Arial"/>
                <w:color w:val="000000"/>
                <w:sz w:val="20"/>
                <w:lang w:eastAsia="en-GB"/>
              </w:rPr>
              <w:t>37.600</w:t>
            </w:r>
          </w:p>
        </w:tc>
      </w:tr>
      <w:tr w:rsidR="008C54B6" w:rsidRPr="008C54B6" w:rsidTr="008C54B6">
        <w:trPr>
          <w:trHeight w:val="255"/>
        </w:trPr>
        <w:tc>
          <w:tcPr>
            <w:tcW w:w="4398" w:type="dxa"/>
            <w:tcBorders>
              <w:top w:val="nil"/>
              <w:left w:val="single" w:sz="8" w:space="0" w:color="auto"/>
              <w:bottom w:val="nil"/>
              <w:right w:val="nil"/>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i/>
                <w:iCs/>
                <w:color w:val="000000"/>
                <w:sz w:val="20"/>
                <w:lang w:eastAsia="en-GB"/>
              </w:rPr>
            </w:pPr>
            <w:r w:rsidRPr="008C54B6">
              <w:rPr>
                <w:rFonts w:cs="Arial"/>
                <w:i/>
                <w:iCs/>
                <w:color w:val="000000"/>
                <w:sz w:val="20"/>
                <w:lang w:eastAsia="en-GB"/>
              </w:rPr>
              <w:t>less</w:t>
            </w:r>
            <w:r w:rsidRPr="008C54B6">
              <w:rPr>
                <w:rFonts w:cs="Arial"/>
                <w:color w:val="000000"/>
                <w:sz w:val="20"/>
                <w:lang w:eastAsia="en-GB"/>
              </w:rPr>
              <w:t xml:space="preserve"> Criminal Justice Social Work</w:t>
            </w:r>
          </w:p>
        </w:tc>
        <w:tc>
          <w:tcPr>
            <w:tcW w:w="272"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i/>
                <w:iCs/>
                <w:color w:val="000000"/>
                <w:sz w:val="20"/>
                <w:lang w:eastAsia="en-GB"/>
              </w:rPr>
            </w:pPr>
            <w:r w:rsidRPr="008C54B6">
              <w:rPr>
                <w:rFonts w:cs="Arial"/>
                <w:i/>
                <w:iCs/>
                <w:color w:val="000000"/>
                <w:sz w:val="20"/>
                <w:lang w:eastAsia="en-GB"/>
              </w:rPr>
              <w:t> </w:t>
            </w:r>
          </w:p>
        </w:tc>
        <w:tc>
          <w:tcPr>
            <w:tcW w:w="1313"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color w:val="000000"/>
                <w:sz w:val="20"/>
                <w:lang w:eastAsia="en-GB"/>
              </w:rPr>
            </w:pPr>
            <w:r w:rsidRPr="008C54B6">
              <w:rPr>
                <w:rFonts w:cs="Arial"/>
                <w:color w:val="000000"/>
                <w:sz w:val="20"/>
                <w:lang w:eastAsia="en-GB"/>
              </w:rPr>
              <w:t>86.450</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color w:val="000000"/>
                <w:sz w:val="20"/>
                <w:lang w:eastAsia="en-GB"/>
              </w:rPr>
            </w:pPr>
            <w:r w:rsidRPr="008C54B6">
              <w:rPr>
                <w:rFonts w:cs="Arial"/>
                <w:color w:val="000000"/>
                <w:sz w:val="20"/>
                <w:lang w:eastAsia="en-GB"/>
              </w:rPr>
              <w:t>86.450</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color w:val="000000"/>
                <w:sz w:val="20"/>
                <w:lang w:eastAsia="en-GB"/>
              </w:rPr>
            </w:pPr>
            <w:r w:rsidRPr="008C54B6">
              <w:rPr>
                <w:rFonts w:cs="Arial"/>
                <w:color w:val="000000"/>
                <w:sz w:val="20"/>
                <w:lang w:eastAsia="en-GB"/>
              </w:rPr>
              <w:t>86.450</w:t>
            </w:r>
          </w:p>
        </w:tc>
      </w:tr>
      <w:tr w:rsidR="008C54B6" w:rsidRPr="008C54B6" w:rsidTr="008C54B6">
        <w:trPr>
          <w:trHeight w:val="255"/>
        </w:trPr>
        <w:tc>
          <w:tcPr>
            <w:tcW w:w="4398" w:type="dxa"/>
            <w:tcBorders>
              <w:top w:val="nil"/>
              <w:left w:val="single" w:sz="8" w:space="0" w:color="auto"/>
              <w:bottom w:val="nil"/>
              <w:right w:val="nil"/>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Council Tax Reduction Scheme</w:t>
            </w:r>
          </w:p>
        </w:tc>
        <w:tc>
          <w:tcPr>
            <w:tcW w:w="272"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1313"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color w:val="000000"/>
                <w:sz w:val="20"/>
                <w:lang w:eastAsia="en-GB"/>
              </w:rPr>
            </w:pPr>
            <w:r w:rsidRPr="008C54B6">
              <w:rPr>
                <w:rFonts w:cs="Arial"/>
                <w:color w:val="000000"/>
                <w:sz w:val="20"/>
                <w:lang w:eastAsia="en-GB"/>
              </w:rPr>
              <w:t>70.200</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color w:val="000000"/>
                <w:sz w:val="20"/>
                <w:lang w:eastAsia="en-GB"/>
              </w:rPr>
            </w:pPr>
            <w:r w:rsidRPr="008C54B6">
              <w:rPr>
                <w:rFonts w:cs="Arial"/>
                <w:color w:val="000000"/>
                <w:sz w:val="20"/>
                <w:lang w:eastAsia="en-GB"/>
              </w:rPr>
              <w:t>343.000</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color w:val="000000"/>
                <w:sz w:val="20"/>
                <w:lang w:eastAsia="en-GB"/>
              </w:rPr>
            </w:pPr>
            <w:r w:rsidRPr="008C54B6">
              <w:rPr>
                <w:rFonts w:cs="Arial"/>
                <w:color w:val="000000"/>
                <w:sz w:val="20"/>
                <w:lang w:eastAsia="en-GB"/>
              </w:rPr>
              <w:t>343.000</w:t>
            </w:r>
          </w:p>
        </w:tc>
      </w:tr>
      <w:tr w:rsidR="008C54B6" w:rsidRPr="008C54B6" w:rsidTr="008C54B6">
        <w:trPr>
          <w:trHeight w:val="255"/>
        </w:trPr>
        <w:tc>
          <w:tcPr>
            <w:tcW w:w="4398" w:type="dxa"/>
            <w:tcBorders>
              <w:top w:val="nil"/>
              <w:left w:val="single" w:sz="8" w:space="0" w:color="auto"/>
              <w:bottom w:val="nil"/>
              <w:right w:val="nil"/>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Council Tax Reduction Scheme Admin</w:t>
            </w:r>
          </w:p>
        </w:tc>
        <w:tc>
          <w:tcPr>
            <w:tcW w:w="272"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1313"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color w:val="000000"/>
                <w:sz w:val="20"/>
                <w:lang w:eastAsia="en-GB"/>
              </w:rPr>
            </w:pPr>
            <w:r w:rsidRPr="008C54B6">
              <w:rPr>
                <w:rFonts w:cs="Arial"/>
                <w:color w:val="000000"/>
                <w:sz w:val="20"/>
                <w:lang w:eastAsia="en-GB"/>
              </w:rPr>
              <w:t>0.000</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color w:val="000000"/>
                <w:sz w:val="20"/>
                <w:lang w:eastAsia="en-GB"/>
              </w:rPr>
            </w:pPr>
            <w:r w:rsidRPr="008C54B6">
              <w:rPr>
                <w:rFonts w:cs="Arial"/>
                <w:color w:val="000000"/>
                <w:sz w:val="20"/>
                <w:lang w:eastAsia="en-GB"/>
              </w:rPr>
              <w:t>7.050</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color w:val="000000"/>
                <w:sz w:val="20"/>
                <w:lang w:eastAsia="en-GB"/>
              </w:rPr>
            </w:pPr>
            <w:r w:rsidRPr="008C54B6">
              <w:rPr>
                <w:rFonts w:cs="Arial"/>
                <w:color w:val="000000"/>
                <w:sz w:val="20"/>
                <w:lang w:eastAsia="en-GB"/>
              </w:rPr>
              <w:t>0.000</w:t>
            </w:r>
          </w:p>
        </w:tc>
      </w:tr>
      <w:tr w:rsidR="008C54B6" w:rsidRPr="008C54B6" w:rsidTr="008C54B6">
        <w:trPr>
          <w:trHeight w:val="255"/>
        </w:trPr>
        <w:tc>
          <w:tcPr>
            <w:tcW w:w="4398" w:type="dxa"/>
            <w:tcBorders>
              <w:top w:val="nil"/>
              <w:left w:val="single" w:sz="8" w:space="0" w:color="auto"/>
              <w:bottom w:val="nil"/>
              <w:right w:val="nil"/>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Scottish Welfare Fund</w:t>
            </w:r>
          </w:p>
        </w:tc>
        <w:tc>
          <w:tcPr>
            <w:tcW w:w="272"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1313"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color w:val="000000"/>
                <w:sz w:val="20"/>
                <w:lang w:eastAsia="en-GB"/>
              </w:rPr>
            </w:pPr>
            <w:r w:rsidRPr="008C54B6">
              <w:rPr>
                <w:rFonts w:cs="Arial"/>
                <w:color w:val="000000"/>
                <w:sz w:val="20"/>
                <w:lang w:eastAsia="en-GB"/>
              </w:rPr>
              <w:t>0.000</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color w:val="000000"/>
                <w:sz w:val="20"/>
                <w:lang w:eastAsia="en-GB"/>
              </w:rPr>
            </w:pPr>
            <w:r w:rsidRPr="008C54B6">
              <w:rPr>
                <w:rFonts w:cs="Arial"/>
                <w:color w:val="000000"/>
                <w:sz w:val="20"/>
                <w:lang w:eastAsia="en-GB"/>
              </w:rPr>
              <w:t>0.000</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color w:val="000000"/>
                <w:sz w:val="20"/>
                <w:lang w:eastAsia="en-GB"/>
              </w:rPr>
            </w:pPr>
            <w:r w:rsidRPr="008C54B6">
              <w:rPr>
                <w:rFonts w:cs="Arial"/>
                <w:color w:val="000000"/>
                <w:sz w:val="20"/>
                <w:lang w:eastAsia="en-GB"/>
              </w:rPr>
              <w:t>0.000</w:t>
            </w:r>
          </w:p>
        </w:tc>
      </w:tr>
      <w:tr w:rsidR="008C54B6" w:rsidRPr="008C54B6" w:rsidTr="008C54B6">
        <w:trPr>
          <w:trHeight w:val="255"/>
        </w:trPr>
        <w:tc>
          <w:tcPr>
            <w:tcW w:w="4398" w:type="dxa"/>
            <w:tcBorders>
              <w:top w:val="nil"/>
              <w:left w:val="single" w:sz="8" w:space="0" w:color="auto"/>
              <w:bottom w:val="nil"/>
              <w:right w:val="nil"/>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Discretionary Housing Payments</w:t>
            </w:r>
          </w:p>
        </w:tc>
        <w:tc>
          <w:tcPr>
            <w:tcW w:w="272"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1313"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color w:val="000000"/>
                <w:sz w:val="20"/>
                <w:lang w:eastAsia="en-GB"/>
              </w:rPr>
            </w:pPr>
            <w:r w:rsidRPr="008C54B6">
              <w:rPr>
                <w:rFonts w:cs="Arial"/>
                <w:color w:val="000000"/>
                <w:sz w:val="20"/>
                <w:lang w:eastAsia="en-GB"/>
              </w:rPr>
              <w:t>0.000</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color w:val="000000"/>
                <w:sz w:val="20"/>
                <w:lang w:eastAsia="en-GB"/>
              </w:rPr>
            </w:pPr>
            <w:r w:rsidRPr="008C54B6">
              <w:rPr>
                <w:rFonts w:cs="Arial"/>
                <w:color w:val="000000"/>
                <w:sz w:val="20"/>
                <w:lang w:eastAsia="en-GB"/>
              </w:rPr>
              <w:t>20.000</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color w:val="000000"/>
                <w:sz w:val="20"/>
                <w:lang w:eastAsia="en-GB"/>
              </w:rPr>
            </w:pPr>
            <w:r w:rsidRPr="008C54B6">
              <w:rPr>
                <w:rFonts w:cs="Arial"/>
                <w:color w:val="000000"/>
                <w:sz w:val="20"/>
                <w:lang w:eastAsia="en-GB"/>
              </w:rPr>
              <w:t>0.000</w:t>
            </w:r>
          </w:p>
        </w:tc>
      </w:tr>
      <w:tr w:rsidR="008C54B6" w:rsidRPr="008C54B6" w:rsidTr="008C54B6">
        <w:trPr>
          <w:trHeight w:val="255"/>
        </w:trPr>
        <w:tc>
          <w:tcPr>
            <w:tcW w:w="4398" w:type="dxa"/>
            <w:tcBorders>
              <w:top w:val="nil"/>
              <w:left w:val="single" w:sz="8" w:space="0" w:color="auto"/>
              <w:bottom w:val="nil"/>
              <w:right w:val="nil"/>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Changes to former AME Grants</w:t>
            </w:r>
          </w:p>
        </w:tc>
        <w:tc>
          <w:tcPr>
            <w:tcW w:w="272"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b/>
                <w:bCs/>
                <w:color w:val="000000"/>
                <w:sz w:val="20"/>
                <w:lang w:eastAsia="en-GB"/>
              </w:rPr>
            </w:pPr>
            <w:r w:rsidRPr="008C54B6">
              <w:rPr>
                <w:rFonts w:cs="Arial"/>
                <w:b/>
                <w:bCs/>
                <w:color w:val="000000"/>
                <w:sz w:val="20"/>
                <w:lang w:eastAsia="en-GB"/>
              </w:rPr>
              <w:t> </w:t>
            </w:r>
          </w:p>
        </w:tc>
        <w:tc>
          <w:tcPr>
            <w:tcW w:w="1313"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color w:val="000000"/>
                <w:sz w:val="20"/>
                <w:lang w:eastAsia="en-GB"/>
              </w:rPr>
            </w:pPr>
            <w:r w:rsidRPr="008C54B6">
              <w:rPr>
                <w:rFonts w:cs="Arial"/>
                <w:color w:val="000000"/>
                <w:sz w:val="20"/>
                <w:lang w:eastAsia="en-GB"/>
              </w:rPr>
              <w:t>0.000</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color w:val="000000"/>
                <w:sz w:val="20"/>
                <w:lang w:eastAsia="en-GB"/>
              </w:rPr>
            </w:pPr>
            <w:r w:rsidRPr="008C54B6">
              <w:rPr>
                <w:rFonts w:cs="Arial"/>
                <w:color w:val="000000"/>
                <w:sz w:val="20"/>
                <w:lang w:eastAsia="en-GB"/>
              </w:rPr>
              <w:t>-0.247</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color w:val="000000"/>
                <w:sz w:val="20"/>
                <w:lang w:eastAsia="en-GB"/>
              </w:rPr>
            </w:pPr>
            <w:r w:rsidRPr="008C54B6">
              <w:rPr>
                <w:rFonts w:cs="Arial"/>
                <w:color w:val="000000"/>
                <w:sz w:val="20"/>
                <w:lang w:eastAsia="en-GB"/>
              </w:rPr>
              <w:t>0.000</w:t>
            </w:r>
          </w:p>
        </w:tc>
      </w:tr>
      <w:tr w:rsidR="008C54B6" w:rsidRPr="008C54B6" w:rsidTr="008C54B6">
        <w:trPr>
          <w:trHeight w:val="255"/>
        </w:trPr>
        <w:tc>
          <w:tcPr>
            <w:tcW w:w="4398" w:type="dxa"/>
            <w:tcBorders>
              <w:top w:val="nil"/>
              <w:left w:val="single" w:sz="8" w:space="0" w:color="auto"/>
              <w:bottom w:val="nil"/>
              <w:right w:val="nil"/>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272"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b/>
                <w:bCs/>
                <w:color w:val="000000"/>
                <w:sz w:val="20"/>
                <w:lang w:eastAsia="en-GB"/>
              </w:rPr>
            </w:pPr>
            <w:r w:rsidRPr="008C54B6">
              <w:rPr>
                <w:rFonts w:cs="Arial"/>
                <w:b/>
                <w:bCs/>
                <w:color w:val="000000"/>
                <w:sz w:val="20"/>
                <w:lang w:eastAsia="en-GB"/>
              </w:rPr>
              <w:t> </w:t>
            </w:r>
          </w:p>
        </w:tc>
        <w:tc>
          <w:tcPr>
            <w:tcW w:w="1313"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r>
      <w:tr w:rsidR="008C54B6" w:rsidRPr="008C54B6" w:rsidTr="008C54B6">
        <w:trPr>
          <w:trHeight w:val="255"/>
        </w:trPr>
        <w:tc>
          <w:tcPr>
            <w:tcW w:w="4398" w:type="dxa"/>
            <w:tcBorders>
              <w:top w:val="nil"/>
              <w:left w:val="single" w:sz="8" w:space="0" w:color="auto"/>
              <w:bottom w:val="nil"/>
              <w:right w:val="nil"/>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b/>
                <w:bCs/>
                <w:color w:val="000000"/>
                <w:sz w:val="20"/>
                <w:lang w:eastAsia="en-GB"/>
              </w:rPr>
            </w:pPr>
            <w:r w:rsidRPr="008C54B6">
              <w:rPr>
                <w:rFonts w:cs="Arial"/>
                <w:b/>
                <w:bCs/>
                <w:color w:val="000000"/>
                <w:sz w:val="20"/>
                <w:lang w:eastAsia="en-GB"/>
              </w:rPr>
              <w:t>Distributable Revenue Funding</w:t>
            </w:r>
          </w:p>
        </w:tc>
        <w:tc>
          <w:tcPr>
            <w:tcW w:w="272"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b/>
                <w:bCs/>
                <w:color w:val="000000"/>
                <w:sz w:val="20"/>
                <w:lang w:eastAsia="en-GB"/>
              </w:rPr>
            </w:pPr>
            <w:r w:rsidRPr="008C54B6">
              <w:rPr>
                <w:rFonts w:cs="Arial"/>
                <w:b/>
                <w:bCs/>
                <w:color w:val="000000"/>
                <w:sz w:val="20"/>
                <w:lang w:eastAsia="en-GB"/>
              </w:rPr>
              <w:t> </w:t>
            </w:r>
          </w:p>
        </w:tc>
        <w:tc>
          <w:tcPr>
            <w:tcW w:w="1313"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b/>
                <w:bCs/>
                <w:color w:val="000000"/>
                <w:sz w:val="20"/>
                <w:lang w:eastAsia="en-GB"/>
              </w:rPr>
            </w:pPr>
            <w:r w:rsidRPr="008C54B6">
              <w:rPr>
                <w:rFonts w:cs="Arial"/>
                <w:b/>
                <w:bCs/>
                <w:color w:val="000000"/>
                <w:sz w:val="20"/>
                <w:lang w:eastAsia="en-GB"/>
              </w:rPr>
              <w:t>9,582.141</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b/>
                <w:bCs/>
                <w:color w:val="000000"/>
                <w:sz w:val="20"/>
                <w:lang w:eastAsia="en-GB"/>
              </w:rPr>
            </w:pPr>
            <w:r w:rsidRPr="008C54B6">
              <w:rPr>
                <w:rFonts w:cs="Arial"/>
                <w:b/>
                <w:bCs/>
                <w:color w:val="000000"/>
                <w:sz w:val="20"/>
                <w:lang w:eastAsia="en-GB"/>
              </w:rPr>
              <w:t>9,321.058</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b/>
                <w:bCs/>
                <w:color w:val="000000"/>
                <w:sz w:val="20"/>
                <w:lang w:eastAsia="en-GB"/>
              </w:rPr>
            </w:pPr>
            <w:r w:rsidRPr="008C54B6">
              <w:rPr>
                <w:rFonts w:cs="Arial"/>
                <w:b/>
                <w:bCs/>
                <w:color w:val="000000"/>
                <w:sz w:val="20"/>
                <w:lang w:eastAsia="en-GB"/>
              </w:rPr>
              <w:t>9,257.83</w:t>
            </w:r>
          </w:p>
        </w:tc>
      </w:tr>
      <w:tr w:rsidR="008C54B6" w:rsidRPr="008C54B6" w:rsidTr="008C54B6">
        <w:trPr>
          <w:trHeight w:val="255"/>
        </w:trPr>
        <w:tc>
          <w:tcPr>
            <w:tcW w:w="4398" w:type="dxa"/>
            <w:tcBorders>
              <w:top w:val="nil"/>
              <w:left w:val="single" w:sz="8" w:space="0" w:color="auto"/>
              <w:bottom w:val="nil"/>
              <w:right w:val="nil"/>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272"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1313"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color w:val="000000"/>
                <w:sz w:val="20"/>
                <w:lang w:eastAsia="en-GB"/>
              </w:rPr>
            </w:pPr>
            <w:r w:rsidRPr="008C54B6">
              <w:rPr>
                <w:rFonts w:cs="Arial"/>
                <w:color w:val="000000"/>
                <w:sz w:val="20"/>
                <w:lang w:eastAsia="en-GB"/>
              </w:rPr>
              <w:t> </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color w:val="000000"/>
                <w:sz w:val="20"/>
                <w:lang w:eastAsia="en-GB"/>
              </w:rPr>
            </w:pPr>
            <w:r w:rsidRPr="008C54B6">
              <w:rPr>
                <w:rFonts w:cs="Arial"/>
                <w:color w:val="000000"/>
                <w:sz w:val="20"/>
                <w:lang w:eastAsia="en-GB"/>
              </w:rPr>
              <w:t> </w:t>
            </w:r>
          </w:p>
        </w:tc>
      </w:tr>
      <w:tr w:rsidR="008C54B6" w:rsidRPr="008C54B6" w:rsidTr="008C54B6">
        <w:trPr>
          <w:trHeight w:val="255"/>
        </w:trPr>
        <w:tc>
          <w:tcPr>
            <w:tcW w:w="4398" w:type="dxa"/>
            <w:tcBorders>
              <w:top w:val="nil"/>
              <w:left w:val="single" w:sz="8" w:space="0" w:color="auto"/>
              <w:bottom w:val="nil"/>
              <w:right w:val="nil"/>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272"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1313"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r>
      <w:tr w:rsidR="008C54B6" w:rsidRPr="008C54B6" w:rsidTr="008C54B6">
        <w:trPr>
          <w:trHeight w:val="255"/>
        </w:trPr>
        <w:tc>
          <w:tcPr>
            <w:tcW w:w="4398" w:type="dxa"/>
            <w:tcBorders>
              <w:top w:val="nil"/>
              <w:left w:val="single" w:sz="8" w:space="0" w:color="auto"/>
              <w:bottom w:val="nil"/>
              <w:right w:val="nil"/>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b/>
                <w:bCs/>
                <w:color w:val="000000"/>
                <w:sz w:val="20"/>
                <w:lang w:eastAsia="en-GB"/>
              </w:rPr>
            </w:pPr>
            <w:r w:rsidRPr="008C54B6">
              <w:rPr>
                <w:rFonts w:cs="Arial"/>
                <w:b/>
                <w:bCs/>
                <w:color w:val="000000"/>
                <w:sz w:val="20"/>
                <w:lang w:eastAsia="en-GB"/>
              </w:rPr>
              <w:t>Capital Funding</w:t>
            </w:r>
          </w:p>
        </w:tc>
        <w:tc>
          <w:tcPr>
            <w:tcW w:w="272"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b/>
                <w:bCs/>
                <w:color w:val="000000"/>
                <w:sz w:val="20"/>
                <w:lang w:eastAsia="en-GB"/>
              </w:rPr>
            </w:pPr>
            <w:r w:rsidRPr="008C54B6">
              <w:rPr>
                <w:rFonts w:cs="Arial"/>
                <w:b/>
                <w:bCs/>
                <w:color w:val="000000"/>
                <w:sz w:val="20"/>
                <w:lang w:eastAsia="en-GB"/>
              </w:rPr>
              <w:t> </w:t>
            </w:r>
          </w:p>
        </w:tc>
        <w:tc>
          <w:tcPr>
            <w:tcW w:w="1313"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r>
      <w:tr w:rsidR="008C54B6" w:rsidRPr="008C54B6" w:rsidTr="008C54B6">
        <w:trPr>
          <w:trHeight w:val="255"/>
        </w:trPr>
        <w:tc>
          <w:tcPr>
            <w:tcW w:w="4398" w:type="dxa"/>
            <w:tcBorders>
              <w:top w:val="nil"/>
              <w:left w:val="single" w:sz="8" w:space="0" w:color="auto"/>
              <w:bottom w:val="nil"/>
              <w:right w:val="nil"/>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272"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1313"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r>
      <w:tr w:rsidR="008C54B6" w:rsidRPr="008C54B6" w:rsidTr="008C54B6">
        <w:trPr>
          <w:trHeight w:val="255"/>
        </w:trPr>
        <w:tc>
          <w:tcPr>
            <w:tcW w:w="4398" w:type="dxa"/>
            <w:tcBorders>
              <w:top w:val="nil"/>
              <w:left w:val="single" w:sz="8" w:space="0" w:color="auto"/>
              <w:bottom w:val="nil"/>
              <w:right w:val="nil"/>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General Capital Grant</w:t>
            </w:r>
          </w:p>
        </w:tc>
        <w:tc>
          <w:tcPr>
            <w:tcW w:w="272"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1313"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color w:val="000000"/>
                <w:sz w:val="20"/>
                <w:lang w:eastAsia="en-GB"/>
              </w:rPr>
            </w:pPr>
            <w:r w:rsidRPr="008C54B6">
              <w:rPr>
                <w:rFonts w:cs="Arial"/>
                <w:color w:val="000000"/>
                <w:sz w:val="20"/>
                <w:lang w:eastAsia="en-GB"/>
              </w:rPr>
              <w:t>449.908</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color w:val="000000"/>
                <w:sz w:val="20"/>
                <w:lang w:eastAsia="en-GB"/>
              </w:rPr>
            </w:pPr>
            <w:r w:rsidRPr="008C54B6">
              <w:rPr>
                <w:rFonts w:cs="Arial"/>
                <w:color w:val="000000"/>
                <w:sz w:val="20"/>
                <w:lang w:eastAsia="en-GB"/>
              </w:rPr>
              <w:t>622.975</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color w:val="000000"/>
                <w:sz w:val="20"/>
                <w:lang w:eastAsia="en-GB"/>
              </w:rPr>
            </w:pPr>
            <w:r w:rsidRPr="008C54B6">
              <w:rPr>
                <w:rFonts w:cs="Arial"/>
                <w:color w:val="000000"/>
                <w:sz w:val="20"/>
                <w:lang w:eastAsia="en-GB"/>
              </w:rPr>
              <w:t>672.200</w:t>
            </w:r>
          </w:p>
        </w:tc>
      </w:tr>
      <w:tr w:rsidR="008C54B6" w:rsidRPr="008C54B6" w:rsidTr="008C54B6">
        <w:trPr>
          <w:trHeight w:val="255"/>
        </w:trPr>
        <w:tc>
          <w:tcPr>
            <w:tcW w:w="4398" w:type="dxa"/>
            <w:tcBorders>
              <w:top w:val="nil"/>
              <w:left w:val="single" w:sz="8" w:space="0" w:color="auto"/>
              <w:bottom w:val="nil"/>
              <w:right w:val="nil"/>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Specific Capital Grants</w:t>
            </w:r>
          </w:p>
        </w:tc>
        <w:tc>
          <w:tcPr>
            <w:tcW w:w="272"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1313"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color w:val="000000"/>
                <w:sz w:val="20"/>
                <w:lang w:eastAsia="en-GB"/>
              </w:rPr>
            </w:pPr>
            <w:r w:rsidRPr="008C54B6">
              <w:rPr>
                <w:rFonts w:cs="Arial"/>
                <w:color w:val="000000"/>
                <w:sz w:val="20"/>
                <w:lang w:eastAsia="en-GB"/>
              </w:rPr>
              <w:t>86.976</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color w:val="000000"/>
                <w:sz w:val="20"/>
                <w:lang w:eastAsia="en-GB"/>
              </w:rPr>
            </w:pPr>
            <w:r w:rsidRPr="008C54B6">
              <w:rPr>
                <w:rFonts w:cs="Arial"/>
                <w:color w:val="000000"/>
                <w:sz w:val="20"/>
                <w:lang w:eastAsia="en-GB"/>
              </w:rPr>
              <w:t>127.722</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color w:val="000000"/>
                <w:sz w:val="20"/>
                <w:lang w:eastAsia="en-GB"/>
              </w:rPr>
            </w:pPr>
            <w:r w:rsidRPr="008C54B6">
              <w:rPr>
                <w:rFonts w:cs="Arial"/>
                <w:color w:val="000000"/>
                <w:sz w:val="20"/>
                <w:lang w:eastAsia="en-GB"/>
              </w:rPr>
              <w:t>123.200</w:t>
            </w:r>
          </w:p>
        </w:tc>
      </w:tr>
      <w:tr w:rsidR="008C54B6" w:rsidRPr="008C54B6" w:rsidTr="008C54B6">
        <w:trPr>
          <w:trHeight w:val="255"/>
        </w:trPr>
        <w:tc>
          <w:tcPr>
            <w:tcW w:w="4398" w:type="dxa"/>
            <w:tcBorders>
              <w:top w:val="nil"/>
              <w:left w:val="single" w:sz="8" w:space="0" w:color="auto"/>
              <w:bottom w:val="nil"/>
              <w:right w:val="nil"/>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xml:space="preserve">Distributed to SPT </w:t>
            </w:r>
          </w:p>
        </w:tc>
        <w:tc>
          <w:tcPr>
            <w:tcW w:w="272"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1313"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color w:val="000000"/>
                <w:sz w:val="20"/>
                <w:lang w:eastAsia="en-GB"/>
              </w:rPr>
            </w:pPr>
            <w:r w:rsidRPr="008C54B6">
              <w:rPr>
                <w:rFonts w:cs="Arial"/>
                <w:color w:val="000000"/>
                <w:sz w:val="20"/>
                <w:lang w:eastAsia="en-GB"/>
              </w:rPr>
              <w:t>15.337</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color w:val="000000"/>
                <w:sz w:val="20"/>
                <w:lang w:eastAsia="en-GB"/>
              </w:rPr>
            </w:pPr>
            <w:r w:rsidRPr="008C54B6">
              <w:rPr>
                <w:rFonts w:cs="Arial"/>
                <w:color w:val="000000"/>
                <w:sz w:val="20"/>
                <w:lang w:eastAsia="en-GB"/>
              </w:rPr>
              <w:t>22.524</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color w:val="000000"/>
                <w:sz w:val="20"/>
                <w:lang w:eastAsia="en-GB"/>
              </w:rPr>
            </w:pPr>
            <w:r w:rsidRPr="008C54B6">
              <w:rPr>
                <w:rFonts w:cs="Arial"/>
                <w:color w:val="000000"/>
                <w:sz w:val="20"/>
                <w:lang w:eastAsia="en-GB"/>
              </w:rPr>
              <w:t>21.900</w:t>
            </w:r>
          </w:p>
        </w:tc>
      </w:tr>
      <w:tr w:rsidR="008C54B6" w:rsidRPr="008C54B6" w:rsidTr="008C54B6">
        <w:trPr>
          <w:trHeight w:val="255"/>
        </w:trPr>
        <w:tc>
          <w:tcPr>
            <w:tcW w:w="4398" w:type="dxa"/>
            <w:tcBorders>
              <w:top w:val="nil"/>
              <w:left w:val="single" w:sz="8" w:space="0" w:color="auto"/>
              <w:bottom w:val="nil"/>
              <w:right w:val="nil"/>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272"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1313"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r>
      <w:tr w:rsidR="008C54B6" w:rsidRPr="008C54B6" w:rsidTr="008C54B6">
        <w:trPr>
          <w:trHeight w:val="255"/>
        </w:trPr>
        <w:tc>
          <w:tcPr>
            <w:tcW w:w="4398" w:type="dxa"/>
            <w:tcBorders>
              <w:top w:val="nil"/>
              <w:left w:val="single" w:sz="8" w:space="0" w:color="auto"/>
              <w:bottom w:val="nil"/>
              <w:right w:val="nil"/>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b/>
                <w:bCs/>
                <w:color w:val="000000"/>
                <w:sz w:val="20"/>
                <w:lang w:eastAsia="en-GB"/>
              </w:rPr>
            </w:pPr>
            <w:r w:rsidRPr="008C54B6">
              <w:rPr>
                <w:rFonts w:cs="Arial"/>
                <w:b/>
                <w:bCs/>
                <w:color w:val="000000"/>
                <w:sz w:val="20"/>
                <w:lang w:eastAsia="en-GB"/>
              </w:rPr>
              <w:t>Total Capital</w:t>
            </w:r>
          </w:p>
        </w:tc>
        <w:tc>
          <w:tcPr>
            <w:tcW w:w="272"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b/>
                <w:bCs/>
                <w:color w:val="000000"/>
                <w:sz w:val="20"/>
                <w:lang w:eastAsia="en-GB"/>
              </w:rPr>
            </w:pPr>
            <w:r w:rsidRPr="008C54B6">
              <w:rPr>
                <w:rFonts w:cs="Arial"/>
                <w:b/>
                <w:bCs/>
                <w:color w:val="000000"/>
                <w:sz w:val="20"/>
                <w:lang w:eastAsia="en-GB"/>
              </w:rPr>
              <w:t> </w:t>
            </w:r>
          </w:p>
        </w:tc>
        <w:tc>
          <w:tcPr>
            <w:tcW w:w="1313"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b/>
                <w:bCs/>
                <w:color w:val="000000"/>
                <w:sz w:val="20"/>
                <w:lang w:eastAsia="en-GB"/>
              </w:rPr>
            </w:pPr>
            <w:r w:rsidRPr="008C54B6">
              <w:rPr>
                <w:rFonts w:cs="Arial"/>
                <w:b/>
                <w:bCs/>
                <w:color w:val="000000"/>
                <w:sz w:val="20"/>
                <w:lang w:eastAsia="en-GB"/>
              </w:rPr>
              <w:t>552.221</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b/>
                <w:bCs/>
                <w:color w:val="000000"/>
                <w:sz w:val="20"/>
                <w:lang w:eastAsia="en-GB"/>
              </w:rPr>
            </w:pPr>
            <w:r w:rsidRPr="008C54B6">
              <w:rPr>
                <w:rFonts w:cs="Arial"/>
                <w:b/>
                <w:bCs/>
                <w:color w:val="000000"/>
                <w:sz w:val="20"/>
                <w:lang w:eastAsia="en-GB"/>
              </w:rPr>
              <w:t>773.221</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b/>
                <w:bCs/>
                <w:color w:val="000000"/>
                <w:sz w:val="20"/>
                <w:lang w:eastAsia="en-GB"/>
              </w:rPr>
            </w:pPr>
            <w:r w:rsidRPr="008C54B6">
              <w:rPr>
                <w:rFonts w:cs="Arial"/>
                <w:b/>
                <w:bCs/>
                <w:color w:val="000000"/>
                <w:sz w:val="20"/>
                <w:lang w:eastAsia="en-GB"/>
              </w:rPr>
              <w:t>817.300</w:t>
            </w:r>
          </w:p>
        </w:tc>
      </w:tr>
      <w:tr w:rsidR="008C54B6" w:rsidRPr="008C54B6" w:rsidTr="008C54B6">
        <w:trPr>
          <w:trHeight w:val="255"/>
        </w:trPr>
        <w:tc>
          <w:tcPr>
            <w:tcW w:w="4670" w:type="dxa"/>
            <w:gridSpan w:val="2"/>
            <w:tcBorders>
              <w:top w:val="nil"/>
              <w:left w:val="single" w:sz="8" w:space="0" w:color="auto"/>
              <w:bottom w:val="nil"/>
              <w:right w:val="single" w:sz="8" w:space="0" w:color="000000"/>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1313"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c>
          <w:tcPr>
            <w:tcW w:w="1217" w:type="dxa"/>
            <w:tcBorders>
              <w:top w:val="nil"/>
              <w:left w:val="nil"/>
              <w:bottom w:val="nil"/>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w:t>
            </w:r>
          </w:p>
        </w:tc>
      </w:tr>
      <w:tr w:rsidR="008C54B6" w:rsidRPr="008C54B6" w:rsidTr="008C54B6">
        <w:trPr>
          <w:trHeight w:val="270"/>
        </w:trPr>
        <w:tc>
          <w:tcPr>
            <w:tcW w:w="4670" w:type="dxa"/>
            <w:gridSpan w:val="2"/>
            <w:tcBorders>
              <w:top w:val="nil"/>
              <w:left w:val="single" w:sz="8" w:space="0" w:color="auto"/>
              <w:bottom w:val="single" w:sz="8" w:space="0" w:color="auto"/>
              <w:right w:val="single" w:sz="8" w:space="0" w:color="000000"/>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b/>
                <w:bCs/>
                <w:color w:val="000000"/>
                <w:sz w:val="20"/>
                <w:lang w:eastAsia="en-GB"/>
              </w:rPr>
            </w:pPr>
            <w:r w:rsidRPr="008C54B6">
              <w:rPr>
                <w:rFonts w:cs="Arial"/>
                <w:b/>
                <w:bCs/>
                <w:color w:val="000000"/>
                <w:sz w:val="20"/>
                <w:lang w:eastAsia="en-GB"/>
              </w:rPr>
              <w:t>Total Funding</w:t>
            </w:r>
          </w:p>
        </w:tc>
        <w:tc>
          <w:tcPr>
            <w:tcW w:w="1313" w:type="dxa"/>
            <w:tcBorders>
              <w:top w:val="nil"/>
              <w:left w:val="nil"/>
              <w:bottom w:val="single" w:sz="8" w:space="0" w:color="auto"/>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b/>
                <w:bCs/>
                <w:color w:val="000000"/>
                <w:sz w:val="20"/>
                <w:lang w:eastAsia="en-GB"/>
              </w:rPr>
            </w:pPr>
            <w:r w:rsidRPr="008C54B6">
              <w:rPr>
                <w:rFonts w:cs="Arial"/>
                <w:b/>
                <w:bCs/>
                <w:color w:val="000000"/>
                <w:sz w:val="20"/>
                <w:lang w:eastAsia="en-GB"/>
              </w:rPr>
              <w:t>10,318.612</w:t>
            </w:r>
          </w:p>
        </w:tc>
        <w:tc>
          <w:tcPr>
            <w:tcW w:w="1217" w:type="dxa"/>
            <w:tcBorders>
              <w:top w:val="nil"/>
              <w:left w:val="nil"/>
              <w:bottom w:val="single" w:sz="8" w:space="0" w:color="auto"/>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b/>
                <w:bCs/>
                <w:color w:val="000000"/>
                <w:sz w:val="20"/>
                <w:lang w:eastAsia="en-GB"/>
              </w:rPr>
            </w:pPr>
            <w:r w:rsidRPr="008C54B6">
              <w:rPr>
                <w:rFonts w:cs="Arial"/>
                <w:b/>
                <w:bCs/>
                <w:color w:val="000000"/>
                <w:sz w:val="20"/>
                <w:lang w:eastAsia="en-GB"/>
              </w:rPr>
              <w:t>10,578.132</w:t>
            </w:r>
          </w:p>
        </w:tc>
        <w:tc>
          <w:tcPr>
            <w:tcW w:w="1217" w:type="dxa"/>
            <w:tcBorders>
              <w:top w:val="nil"/>
              <w:left w:val="nil"/>
              <w:bottom w:val="single" w:sz="8" w:space="0" w:color="auto"/>
              <w:right w:val="single" w:sz="8" w:space="0" w:color="auto"/>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right"/>
              <w:rPr>
                <w:rFonts w:cs="Arial"/>
                <w:b/>
                <w:bCs/>
                <w:color w:val="000000"/>
                <w:sz w:val="20"/>
                <w:lang w:eastAsia="en-GB"/>
              </w:rPr>
            </w:pPr>
            <w:r w:rsidRPr="008C54B6">
              <w:rPr>
                <w:rFonts w:cs="Arial"/>
                <w:b/>
                <w:bCs/>
                <w:color w:val="000000"/>
                <w:sz w:val="20"/>
                <w:lang w:eastAsia="en-GB"/>
              </w:rPr>
              <w:t>10,617.901</w:t>
            </w:r>
          </w:p>
        </w:tc>
      </w:tr>
      <w:tr w:rsidR="008C54B6" w:rsidRPr="008C54B6" w:rsidTr="008C54B6">
        <w:trPr>
          <w:trHeight w:val="255"/>
        </w:trPr>
        <w:tc>
          <w:tcPr>
            <w:tcW w:w="4398" w:type="dxa"/>
            <w:tcBorders>
              <w:top w:val="nil"/>
              <w:left w:val="nil"/>
              <w:bottom w:val="nil"/>
              <w:right w:val="nil"/>
            </w:tcBorders>
            <w:shd w:val="clear" w:color="auto" w:fill="auto"/>
            <w:noWrap/>
            <w:vAlign w:val="bottom"/>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
        </w:tc>
        <w:tc>
          <w:tcPr>
            <w:tcW w:w="272" w:type="dxa"/>
            <w:tcBorders>
              <w:top w:val="nil"/>
              <w:left w:val="nil"/>
              <w:bottom w:val="nil"/>
              <w:right w:val="nil"/>
            </w:tcBorders>
            <w:shd w:val="clear" w:color="auto" w:fill="auto"/>
            <w:noWrap/>
            <w:vAlign w:val="bottom"/>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
        </w:tc>
        <w:tc>
          <w:tcPr>
            <w:tcW w:w="1313" w:type="dxa"/>
            <w:tcBorders>
              <w:top w:val="nil"/>
              <w:left w:val="nil"/>
              <w:bottom w:val="nil"/>
              <w:right w:val="nil"/>
            </w:tcBorders>
            <w:shd w:val="clear" w:color="auto" w:fill="auto"/>
            <w:noWrap/>
            <w:vAlign w:val="bottom"/>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
        </w:tc>
        <w:tc>
          <w:tcPr>
            <w:tcW w:w="1217" w:type="dxa"/>
            <w:tcBorders>
              <w:top w:val="nil"/>
              <w:left w:val="nil"/>
              <w:bottom w:val="nil"/>
              <w:right w:val="nil"/>
            </w:tcBorders>
            <w:shd w:val="clear" w:color="auto" w:fill="auto"/>
            <w:noWrap/>
            <w:vAlign w:val="bottom"/>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
        </w:tc>
        <w:tc>
          <w:tcPr>
            <w:tcW w:w="1217" w:type="dxa"/>
            <w:tcBorders>
              <w:top w:val="nil"/>
              <w:left w:val="nil"/>
              <w:bottom w:val="nil"/>
              <w:right w:val="nil"/>
            </w:tcBorders>
            <w:shd w:val="clear" w:color="auto" w:fill="auto"/>
            <w:noWrap/>
            <w:vAlign w:val="bottom"/>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
        </w:tc>
      </w:tr>
      <w:tr w:rsidR="008C54B6" w:rsidRPr="008C54B6" w:rsidTr="008C54B6">
        <w:trPr>
          <w:trHeight w:val="255"/>
        </w:trPr>
        <w:tc>
          <w:tcPr>
            <w:tcW w:w="8417" w:type="dxa"/>
            <w:gridSpan w:val="5"/>
            <w:tcBorders>
              <w:top w:val="nil"/>
              <w:left w:val="nil"/>
              <w:bottom w:val="nil"/>
              <w:right w:val="nil"/>
            </w:tcBorders>
            <w:shd w:val="clear" w:color="auto" w:fill="auto"/>
            <w:noWrap/>
            <w:vAlign w:val="bottom"/>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r w:rsidRPr="008C54B6">
              <w:rPr>
                <w:rFonts w:cs="Arial"/>
                <w:color w:val="000000"/>
                <w:sz w:val="20"/>
                <w:lang w:eastAsia="en-GB"/>
              </w:rPr>
              <w:t xml:space="preserve">*The General Revenue Grant/Non Domestic Rate (NDR) guaranteed sum is shown as a  </w:t>
            </w:r>
          </w:p>
        </w:tc>
      </w:tr>
      <w:tr w:rsidR="008C54B6" w:rsidRPr="008C54B6" w:rsidTr="008C54B6">
        <w:trPr>
          <w:trHeight w:val="255"/>
        </w:trPr>
        <w:tc>
          <w:tcPr>
            <w:tcW w:w="5983" w:type="dxa"/>
            <w:gridSpan w:val="3"/>
            <w:tcBorders>
              <w:top w:val="nil"/>
              <w:left w:val="nil"/>
              <w:bottom w:val="nil"/>
              <w:right w:val="nil"/>
            </w:tcBorders>
            <w:shd w:val="clear" w:color="auto" w:fill="auto"/>
            <w:noWrap/>
            <w:vAlign w:val="center"/>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roofErr w:type="gramStart"/>
            <w:r w:rsidRPr="008C54B6">
              <w:rPr>
                <w:rFonts w:cs="Arial"/>
                <w:color w:val="000000"/>
                <w:sz w:val="20"/>
                <w:lang w:eastAsia="en-GB"/>
              </w:rPr>
              <w:t>combined</w:t>
            </w:r>
            <w:proofErr w:type="gramEnd"/>
            <w:r w:rsidRPr="008C54B6">
              <w:rPr>
                <w:rFonts w:cs="Arial"/>
                <w:color w:val="000000"/>
                <w:sz w:val="20"/>
                <w:lang w:eastAsia="en-GB"/>
              </w:rPr>
              <w:t xml:space="preserve"> figure until final decisions are taken on 2015-16 NDR.</w:t>
            </w:r>
          </w:p>
        </w:tc>
        <w:tc>
          <w:tcPr>
            <w:tcW w:w="1217" w:type="dxa"/>
            <w:tcBorders>
              <w:top w:val="nil"/>
              <w:left w:val="nil"/>
              <w:bottom w:val="nil"/>
              <w:right w:val="nil"/>
            </w:tcBorders>
            <w:shd w:val="clear" w:color="auto" w:fill="auto"/>
            <w:noWrap/>
            <w:vAlign w:val="bottom"/>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
        </w:tc>
        <w:tc>
          <w:tcPr>
            <w:tcW w:w="1217" w:type="dxa"/>
            <w:tcBorders>
              <w:top w:val="nil"/>
              <w:left w:val="nil"/>
              <w:bottom w:val="nil"/>
              <w:right w:val="nil"/>
            </w:tcBorders>
            <w:shd w:val="clear" w:color="auto" w:fill="auto"/>
            <w:noWrap/>
            <w:vAlign w:val="bottom"/>
            <w:hideMark/>
          </w:tcPr>
          <w:p w:rsidR="008C54B6" w:rsidRPr="008C54B6" w:rsidRDefault="008C54B6" w:rsidP="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0"/>
                <w:lang w:eastAsia="en-GB"/>
              </w:rPr>
            </w:pPr>
          </w:p>
        </w:tc>
      </w:tr>
    </w:tbl>
    <w:p w:rsidR="00F03A47" w:rsidRDefault="00F03A47">
      <w:pPr>
        <w:tabs>
          <w:tab w:val="clear" w:pos="720"/>
          <w:tab w:val="clear" w:pos="1440"/>
          <w:tab w:val="clear" w:pos="2160"/>
          <w:tab w:val="clear" w:pos="2880"/>
          <w:tab w:val="clear" w:pos="4680"/>
          <w:tab w:val="clear" w:pos="5400"/>
          <w:tab w:val="clear" w:pos="9000"/>
        </w:tabs>
        <w:spacing w:line="240" w:lineRule="auto"/>
        <w:jc w:val="left"/>
        <w:rPr>
          <w:rFonts w:cs="Arial"/>
          <w:color w:val="000000"/>
          <w:sz w:val="23"/>
          <w:szCs w:val="23"/>
          <w:lang w:eastAsia="en-GB"/>
        </w:rPr>
      </w:pPr>
    </w:p>
    <w:p w:rsidR="008C54B6" w:rsidRDefault="008C54B6">
      <w:pPr>
        <w:tabs>
          <w:tab w:val="clear" w:pos="720"/>
          <w:tab w:val="clear" w:pos="1440"/>
          <w:tab w:val="clear" w:pos="2160"/>
          <w:tab w:val="clear" w:pos="2880"/>
          <w:tab w:val="clear" w:pos="4680"/>
          <w:tab w:val="clear" w:pos="5400"/>
          <w:tab w:val="clear" w:pos="9000"/>
        </w:tabs>
        <w:spacing w:line="240" w:lineRule="auto"/>
        <w:jc w:val="left"/>
        <w:rPr>
          <w:rFonts w:cs="Arial"/>
          <w:color w:val="000000"/>
          <w:sz w:val="23"/>
          <w:szCs w:val="23"/>
          <w:lang w:eastAsia="en-GB"/>
        </w:rPr>
      </w:pPr>
    </w:p>
    <w:p w:rsidR="00236CD0" w:rsidRDefault="00236CD0">
      <w:pPr>
        <w:tabs>
          <w:tab w:val="clear" w:pos="720"/>
          <w:tab w:val="clear" w:pos="1440"/>
          <w:tab w:val="clear" w:pos="2160"/>
          <w:tab w:val="clear" w:pos="2880"/>
          <w:tab w:val="clear" w:pos="4680"/>
          <w:tab w:val="clear" w:pos="5400"/>
          <w:tab w:val="clear" w:pos="9000"/>
        </w:tabs>
        <w:spacing w:line="240" w:lineRule="auto"/>
        <w:jc w:val="left"/>
        <w:rPr>
          <w:rFonts w:cs="Arial"/>
          <w:color w:val="000000"/>
          <w:sz w:val="23"/>
          <w:szCs w:val="23"/>
          <w:lang w:eastAsia="en-GB"/>
        </w:rPr>
        <w:sectPr w:rsidR="00236CD0" w:rsidSect="00236CD0">
          <w:pgSz w:w="11906" w:h="16838" w:code="9"/>
          <w:pgMar w:top="1440" w:right="1440" w:bottom="1440" w:left="1440" w:header="720" w:footer="720" w:gutter="0"/>
          <w:cols w:space="708"/>
          <w:docGrid w:linePitch="360"/>
        </w:sectPr>
      </w:pPr>
      <w:r>
        <w:rPr>
          <w:rFonts w:cs="Arial"/>
          <w:color w:val="000000"/>
          <w:sz w:val="23"/>
          <w:szCs w:val="23"/>
          <w:lang w:eastAsia="en-GB"/>
        </w:rPr>
        <w:br w:type="page"/>
      </w:r>
    </w:p>
    <w:p w:rsidR="00236CD0" w:rsidRDefault="00D167C0">
      <w:pPr>
        <w:tabs>
          <w:tab w:val="clear" w:pos="720"/>
          <w:tab w:val="clear" w:pos="1440"/>
          <w:tab w:val="clear" w:pos="2160"/>
          <w:tab w:val="clear" w:pos="2880"/>
          <w:tab w:val="clear" w:pos="4680"/>
          <w:tab w:val="clear" w:pos="5400"/>
          <w:tab w:val="clear" w:pos="9000"/>
        </w:tabs>
        <w:spacing w:line="240" w:lineRule="auto"/>
        <w:jc w:val="left"/>
        <w:rPr>
          <w:rFonts w:cs="Arial"/>
          <w:color w:val="000000"/>
          <w:sz w:val="23"/>
          <w:szCs w:val="23"/>
          <w:lang w:eastAsia="en-GB"/>
        </w:rPr>
        <w:sectPr w:rsidR="00236CD0" w:rsidSect="00C8044D">
          <w:pgSz w:w="16838" w:h="11906" w:orient="landscape" w:code="9"/>
          <w:pgMar w:top="720" w:right="720" w:bottom="720" w:left="720" w:header="720" w:footer="720" w:gutter="0"/>
          <w:cols w:space="708"/>
          <w:docGrid w:linePitch="360"/>
        </w:sectPr>
      </w:pPr>
      <w:r w:rsidRPr="00D167C0">
        <w:rPr>
          <w:noProof/>
          <w:lang w:eastAsia="en-GB"/>
        </w:rPr>
        <w:lastRenderedPageBreak/>
        <w:drawing>
          <wp:inline distT="0" distB="0" distL="0" distR="0">
            <wp:extent cx="9258300" cy="6276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58300" cy="6276975"/>
                    </a:xfrm>
                    <a:prstGeom prst="rect">
                      <a:avLst/>
                    </a:prstGeom>
                    <a:noFill/>
                    <a:ln>
                      <a:noFill/>
                    </a:ln>
                  </pic:spPr>
                </pic:pic>
              </a:graphicData>
            </a:graphic>
          </wp:inline>
        </w:drawing>
      </w:r>
    </w:p>
    <w:p w:rsidR="002624B2" w:rsidRDefault="00912CD1" w:rsidP="00D167C0">
      <w:pPr>
        <w:tabs>
          <w:tab w:val="clear" w:pos="720"/>
          <w:tab w:val="clear" w:pos="1440"/>
          <w:tab w:val="clear" w:pos="2160"/>
          <w:tab w:val="clear" w:pos="2880"/>
          <w:tab w:val="clear" w:pos="4680"/>
          <w:tab w:val="clear" w:pos="5400"/>
          <w:tab w:val="clear" w:pos="9000"/>
        </w:tabs>
        <w:spacing w:line="240" w:lineRule="auto"/>
        <w:jc w:val="left"/>
        <w:rPr>
          <w:rFonts w:cs="Arial"/>
          <w:color w:val="000000"/>
          <w:sz w:val="23"/>
          <w:szCs w:val="23"/>
          <w:lang w:eastAsia="en-GB"/>
        </w:rPr>
        <w:sectPr w:rsidR="002624B2" w:rsidSect="00C8044D">
          <w:pgSz w:w="16838" w:h="11906" w:orient="landscape" w:code="9"/>
          <w:pgMar w:top="720" w:right="720" w:bottom="720" w:left="720" w:header="720" w:footer="720" w:gutter="0"/>
          <w:cols w:space="708"/>
          <w:docGrid w:linePitch="360"/>
        </w:sectPr>
      </w:pPr>
      <w:r>
        <w:lastRenderedPageBreak/>
        <w:t xml:space="preserve"> </w:t>
      </w:r>
      <w:r w:rsidR="006E26DA">
        <w:rPr>
          <w:noProof/>
          <w:lang w:eastAsia="en-GB"/>
        </w:rPr>
        <w:t>`</w:t>
      </w:r>
      <w:r w:rsidRPr="00912CD1">
        <w:rPr>
          <w:noProof/>
          <w:lang w:eastAsia="en-GB"/>
        </w:rPr>
        <w:drawing>
          <wp:inline distT="0" distB="0" distL="0" distR="0">
            <wp:extent cx="9201150" cy="6276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201150" cy="6276975"/>
                    </a:xfrm>
                    <a:prstGeom prst="rect">
                      <a:avLst/>
                    </a:prstGeom>
                    <a:noFill/>
                    <a:ln>
                      <a:noFill/>
                    </a:ln>
                  </pic:spPr>
                </pic:pic>
              </a:graphicData>
            </a:graphic>
          </wp:inline>
        </w:drawing>
      </w:r>
      <w:r w:rsidR="00F03A47" w:rsidRPr="002624B2">
        <w:rPr>
          <w:rFonts w:cs="Arial"/>
          <w:color w:val="000000"/>
          <w:szCs w:val="24"/>
          <w:lang w:eastAsia="en-GB"/>
        </w:rPr>
        <w:br w:type="page"/>
      </w:r>
    </w:p>
    <w:p w:rsidR="007F1C52" w:rsidRPr="007F1C52" w:rsidRDefault="007F1C52" w:rsidP="002624B2">
      <w:pPr>
        <w:tabs>
          <w:tab w:val="right" w:pos="10170"/>
          <w:tab w:val="left" w:pos="10206"/>
        </w:tabs>
        <w:ind w:right="285"/>
        <w:rPr>
          <w:b/>
          <w:sz w:val="22"/>
          <w:szCs w:val="22"/>
        </w:rPr>
      </w:pPr>
      <w:r w:rsidRPr="007F1C52">
        <w:rPr>
          <w:b/>
          <w:sz w:val="22"/>
          <w:szCs w:val="22"/>
        </w:rPr>
        <w:lastRenderedPageBreak/>
        <w:t>EXPLANATORY NOTES ON THE REVENUE DISTRIBUTION</w:t>
      </w:r>
      <w:r>
        <w:rPr>
          <w:b/>
          <w:sz w:val="22"/>
          <w:szCs w:val="22"/>
        </w:rPr>
        <w:tab/>
      </w:r>
      <w:r>
        <w:rPr>
          <w:b/>
          <w:sz w:val="22"/>
          <w:szCs w:val="22"/>
        </w:rPr>
        <w:tab/>
        <w:t xml:space="preserve"> ANNEX D</w:t>
      </w:r>
    </w:p>
    <w:p w:rsidR="007F1C52" w:rsidRDefault="007F1C52" w:rsidP="002624B2">
      <w:pPr>
        <w:tabs>
          <w:tab w:val="right" w:pos="10170"/>
          <w:tab w:val="left" w:pos="10206"/>
        </w:tabs>
        <w:ind w:right="285"/>
        <w:rPr>
          <w:sz w:val="22"/>
          <w:szCs w:val="22"/>
        </w:rPr>
      </w:pPr>
    </w:p>
    <w:p w:rsidR="002624B2" w:rsidRPr="00E70B59" w:rsidRDefault="002624B2" w:rsidP="002624B2">
      <w:pPr>
        <w:tabs>
          <w:tab w:val="right" w:pos="10170"/>
          <w:tab w:val="left" w:pos="10206"/>
        </w:tabs>
        <w:ind w:right="285"/>
        <w:rPr>
          <w:sz w:val="22"/>
          <w:szCs w:val="22"/>
        </w:rPr>
      </w:pPr>
      <w:r w:rsidRPr="00E70B59">
        <w:rPr>
          <w:sz w:val="22"/>
          <w:szCs w:val="22"/>
        </w:rPr>
        <w:t>The explanation of each of the columns within the tables at Annex</w:t>
      </w:r>
      <w:r>
        <w:rPr>
          <w:sz w:val="22"/>
          <w:szCs w:val="22"/>
        </w:rPr>
        <w:t>es</w:t>
      </w:r>
      <w:r w:rsidRPr="00E70B59">
        <w:rPr>
          <w:sz w:val="22"/>
          <w:szCs w:val="22"/>
        </w:rPr>
        <w:t> B</w:t>
      </w:r>
      <w:r>
        <w:rPr>
          <w:sz w:val="22"/>
          <w:szCs w:val="22"/>
        </w:rPr>
        <w:t xml:space="preserve"> and</w:t>
      </w:r>
      <w:r w:rsidRPr="00E70B59">
        <w:rPr>
          <w:sz w:val="22"/>
          <w:szCs w:val="22"/>
        </w:rPr>
        <w:t xml:space="preserve"> C</w:t>
      </w:r>
      <w:r>
        <w:rPr>
          <w:sz w:val="22"/>
          <w:szCs w:val="22"/>
        </w:rPr>
        <w:t xml:space="preserve"> </w:t>
      </w:r>
      <w:r w:rsidRPr="00E70B59">
        <w:rPr>
          <w:sz w:val="22"/>
          <w:szCs w:val="22"/>
        </w:rPr>
        <w:t>is as follows:</w:t>
      </w:r>
    </w:p>
    <w:p w:rsidR="002624B2" w:rsidRPr="00E70B59" w:rsidRDefault="002624B2" w:rsidP="002624B2">
      <w:pPr>
        <w:tabs>
          <w:tab w:val="right" w:pos="10170"/>
          <w:tab w:val="left" w:pos="10206"/>
        </w:tabs>
        <w:ind w:right="285"/>
        <w:rPr>
          <w:sz w:val="22"/>
          <w:szCs w:val="22"/>
        </w:rPr>
      </w:pPr>
    </w:p>
    <w:p w:rsidR="002624B2" w:rsidRPr="00E70B59" w:rsidRDefault="002624B2" w:rsidP="002624B2">
      <w:pPr>
        <w:tabs>
          <w:tab w:val="right" w:pos="10170"/>
          <w:tab w:val="left" w:pos="10206"/>
        </w:tabs>
        <w:ind w:right="285"/>
        <w:rPr>
          <w:sz w:val="22"/>
          <w:szCs w:val="22"/>
        </w:rPr>
      </w:pPr>
      <w:r w:rsidRPr="00E70B59">
        <w:rPr>
          <w:b/>
          <w:sz w:val="22"/>
          <w:szCs w:val="22"/>
        </w:rPr>
        <w:t>Column 1</w:t>
      </w:r>
      <w:r w:rsidRPr="00E70B59">
        <w:rPr>
          <w:sz w:val="22"/>
          <w:szCs w:val="22"/>
        </w:rPr>
        <w:t xml:space="preserve"> – represents the updated ongoing service provision and includes the following combined information: (</w:t>
      </w:r>
      <w:proofErr w:type="spellStart"/>
      <w:r w:rsidRPr="00E70B59">
        <w:rPr>
          <w:sz w:val="22"/>
          <w:szCs w:val="22"/>
        </w:rPr>
        <w:t>i</w:t>
      </w:r>
      <w:proofErr w:type="spellEnd"/>
      <w:r w:rsidRPr="00E70B59">
        <w:rPr>
          <w:sz w:val="22"/>
          <w:szCs w:val="22"/>
        </w:rPr>
        <w:t xml:space="preserve">) the updated Grant Aided Expenditure (GAE) assessments; (ii) the revised Special Islands Needs Allowance (SINA); (iii) each council’s individual share of the ongoing revenue grants which have been rolled up into the core local government finance settlement; (iv) each council’s share of all the </w:t>
      </w:r>
      <w:proofErr w:type="spellStart"/>
      <w:r w:rsidRPr="00E70B59">
        <w:rPr>
          <w:sz w:val="22"/>
          <w:szCs w:val="22"/>
        </w:rPr>
        <w:t>baselined</w:t>
      </w:r>
      <w:proofErr w:type="spellEnd"/>
      <w:r w:rsidRPr="00E70B59">
        <w:rPr>
          <w:sz w:val="22"/>
          <w:szCs w:val="22"/>
        </w:rPr>
        <w:t xml:space="preserve"> redeterminations since Spending Review 2007; (v) </w:t>
      </w:r>
      <w:r w:rsidRPr="00862D5E">
        <w:rPr>
          <w:sz w:val="22"/>
          <w:szCs w:val="22"/>
        </w:rPr>
        <w:t>the shares of both the £350 million for the council tax freeze over the period 2008-13 and the £70 million for the council tax freeze in 2013-14.</w:t>
      </w:r>
    </w:p>
    <w:p w:rsidR="002624B2" w:rsidRPr="00E70B59" w:rsidRDefault="002624B2" w:rsidP="002624B2">
      <w:pPr>
        <w:tabs>
          <w:tab w:val="right" w:pos="10170"/>
          <w:tab w:val="left" w:pos="10206"/>
        </w:tabs>
        <w:ind w:right="285"/>
        <w:rPr>
          <w:sz w:val="22"/>
          <w:szCs w:val="22"/>
        </w:rPr>
      </w:pPr>
    </w:p>
    <w:p w:rsidR="002624B2" w:rsidRPr="00E70B59" w:rsidRDefault="002624B2" w:rsidP="002624B2">
      <w:pPr>
        <w:tabs>
          <w:tab w:val="right" w:pos="10170"/>
          <w:tab w:val="left" w:pos="10206"/>
        </w:tabs>
        <w:ind w:right="285"/>
        <w:rPr>
          <w:sz w:val="22"/>
          <w:szCs w:val="22"/>
        </w:rPr>
      </w:pPr>
      <w:r w:rsidRPr="00E70B59">
        <w:rPr>
          <w:b/>
          <w:sz w:val="22"/>
          <w:szCs w:val="22"/>
        </w:rPr>
        <w:t>Column 2</w:t>
      </w:r>
      <w:r w:rsidRPr="00E70B59">
        <w:rPr>
          <w:sz w:val="22"/>
          <w:szCs w:val="22"/>
        </w:rPr>
        <w:t xml:space="preserve"> – is the new combined total, non</w:t>
      </w:r>
      <w:r w:rsidRPr="00E70B59">
        <w:rPr>
          <w:sz w:val="22"/>
          <w:szCs w:val="22"/>
        </w:rPr>
        <w:noBreakHyphen/>
      </w:r>
      <w:proofErr w:type="spellStart"/>
      <w:r w:rsidRPr="00E70B59">
        <w:rPr>
          <w:sz w:val="22"/>
          <w:szCs w:val="22"/>
        </w:rPr>
        <w:t>ring</w:t>
      </w:r>
      <w:proofErr w:type="spellEnd"/>
      <w:r w:rsidRPr="00E70B59">
        <w:rPr>
          <w:sz w:val="22"/>
          <w:szCs w:val="22"/>
        </w:rPr>
        <w:noBreakHyphen/>
      </w:r>
      <w:proofErr w:type="spellStart"/>
      <w:r w:rsidRPr="00E70B59">
        <w:rPr>
          <w:sz w:val="22"/>
          <w:szCs w:val="22"/>
        </w:rPr>
        <w:t>fenced</w:t>
      </w:r>
      <w:proofErr w:type="spellEnd"/>
      <w:r w:rsidRPr="00E70B59">
        <w:rPr>
          <w:sz w:val="22"/>
          <w:szCs w:val="22"/>
        </w:rPr>
        <w:t>, changes in general provision resulting from Spending Reviews 2007, 2010, 2011, and allocated pro</w:t>
      </w:r>
      <w:r w:rsidRPr="00E70B59">
        <w:rPr>
          <w:sz w:val="22"/>
          <w:szCs w:val="22"/>
        </w:rPr>
        <w:noBreakHyphen/>
      </w:r>
      <w:proofErr w:type="spellStart"/>
      <w:r w:rsidRPr="00E70B59">
        <w:rPr>
          <w:sz w:val="22"/>
          <w:szCs w:val="22"/>
        </w:rPr>
        <w:t>rata</w:t>
      </w:r>
      <w:proofErr w:type="spellEnd"/>
      <w:r w:rsidRPr="00E70B59">
        <w:rPr>
          <w:sz w:val="22"/>
          <w:szCs w:val="22"/>
        </w:rPr>
        <w:t xml:space="preserve"> to each council’s share of GAE plus SINA.</w:t>
      </w:r>
    </w:p>
    <w:p w:rsidR="002624B2" w:rsidRPr="00E70B59" w:rsidRDefault="002624B2" w:rsidP="002624B2">
      <w:pPr>
        <w:tabs>
          <w:tab w:val="right" w:pos="10170"/>
          <w:tab w:val="left" w:pos="10206"/>
        </w:tabs>
        <w:ind w:right="285"/>
        <w:rPr>
          <w:sz w:val="22"/>
          <w:szCs w:val="22"/>
        </w:rPr>
      </w:pPr>
    </w:p>
    <w:p w:rsidR="002624B2" w:rsidRPr="00E70B59" w:rsidRDefault="002624B2" w:rsidP="002624B2">
      <w:pPr>
        <w:tabs>
          <w:tab w:val="right" w:pos="10170"/>
          <w:tab w:val="left" w:pos="10206"/>
        </w:tabs>
        <w:ind w:right="285"/>
        <w:rPr>
          <w:sz w:val="22"/>
          <w:szCs w:val="22"/>
        </w:rPr>
      </w:pPr>
      <w:r w:rsidRPr="00E70B59">
        <w:rPr>
          <w:b/>
          <w:sz w:val="22"/>
          <w:szCs w:val="22"/>
        </w:rPr>
        <w:t>Column 3</w:t>
      </w:r>
      <w:r w:rsidRPr="00E70B59">
        <w:rPr>
          <w:sz w:val="22"/>
          <w:szCs w:val="22"/>
        </w:rPr>
        <w:t xml:space="preserve"> – represents the updated share of the loan charges support for outstanding and new debt and the same level of ongoing PPP level playing field support.</w:t>
      </w:r>
    </w:p>
    <w:p w:rsidR="002624B2" w:rsidRPr="00E70B59" w:rsidRDefault="002624B2" w:rsidP="002624B2">
      <w:pPr>
        <w:tabs>
          <w:tab w:val="right" w:pos="10170"/>
          <w:tab w:val="left" w:pos="10206"/>
        </w:tabs>
        <w:ind w:right="285"/>
        <w:rPr>
          <w:sz w:val="22"/>
          <w:szCs w:val="22"/>
        </w:rPr>
      </w:pPr>
    </w:p>
    <w:p w:rsidR="002624B2" w:rsidRPr="00E70B59" w:rsidRDefault="002624B2" w:rsidP="002624B2">
      <w:pPr>
        <w:tabs>
          <w:tab w:val="right" w:pos="10170"/>
          <w:tab w:val="left" w:pos="10206"/>
        </w:tabs>
        <w:ind w:right="285"/>
        <w:rPr>
          <w:sz w:val="22"/>
          <w:szCs w:val="22"/>
        </w:rPr>
      </w:pPr>
      <w:r w:rsidRPr="00E70B59">
        <w:rPr>
          <w:b/>
          <w:sz w:val="22"/>
          <w:szCs w:val="22"/>
        </w:rPr>
        <w:t>Column 4</w:t>
      </w:r>
      <w:r w:rsidRPr="00E70B59">
        <w:rPr>
          <w:sz w:val="22"/>
          <w:szCs w:val="22"/>
        </w:rPr>
        <w:t xml:space="preserve"> – is the main floor adjustment which has been calculated as in previous years by excluding PPP level playing field support. The amount of the ongoing revenue grants which have been rolled up into the core local government finance settlement and the council tax freeze amounts were also excluded on the grounds of stability.</w:t>
      </w:r>
    </w:p>
    <w:p w:rsidR="002624B2" w:rsidRPr="00E70B59" w:rsidRDefault="002624B2" w:rsidP="002624B2">
      <w:pPr>
        <w:tabs>
          <w:tab w:val="right" w:pos="10170"/>
          <w:tab w:val="left" w:pos="10206"/>
        </w:tabs>
        <w:ind w:right="285"/>
        <w:rPr>
          <w:sz w:val="22"/>
          <w:szCs w:val="22"/>
        </w:rPr>
      </w:pPr>
    </w:p>
    <w:p w:rsidR="002624B2" w:rsidRPr="00E70B59" w:rsidRDefault="002624B2" w:rsidP="002624B2">
      <w:pPr>
        <w:tabs>
          <w:tab w:val="right" w:pos="10170"/>
          <w:tab w:val="left" w:pos="10206"/>
        </w:tabs>
        <w:ind w:right="285"/>
        <w:rPr>
          <w:sz w:val="22"/>
          <w:szCs w:val="22"/>
        </w:rPr>
      </w:pPr>
      <w:r w:rsidRPr="00E70B59">
        <w:rPr>
          <w:b/>
          <w:sz w:val="22"/>
          <w:szCs w:val="22"/>
        </w:rPr>
        <w:t>Column 5</w:t>
      </w:r>
      <w:r w:rsidRPr="00E70B59">
        <w:rPr>
          <w:sz w:val="22"/>
          <w:szCs w:val="22"/>
        </w:rPr>
        <w:t xml:space="preserve"> – this is the net revenue expenditure recognised by the Scottish Government and represents the sum of columns 1 to 4.</w:t>
      </w:r>
    </w:p>
    <w:p w:rsidR="002624B2" w:rsidRPr="00E70B59" w:rsidRDefault="002624B2" w:rsidP="002624B2">
      <w:pPr>
        <w:tabs>
          <w:tab w:val="right" w:pos="10170"/>
          <w:tab w:val="left" w:pos="10206"/>
        </w:tabs>
        <w:ind w:right="285"/>
        <w:rPr>
          <w:sz w:val="22"/>
          <w:szCs w:val="22"/>
        </w:rPr>
      </w:pPr>
    </w:p>
    <w:p w:rsidR="002624B2" w:rsidRPr="00E70B59" w:rsidRDefault="002624B2" w:rsidP="002624B2">
      <w:pPr>
        <w:tabs>
          <w:tab w:val="right" w:pos="10170"/>
          <w:tab w:val="left" w:pos="10206"/>
        </w:tabs>
        <w:ind w:right="285"/>
        <w:rPr>
          <w:sz w:val="22"/>
          <w:szCs w:val="22"/>
        </w:rPr>
      </w:pPr>
      <w:r w:rsidRPr="00E70B59">
        <w:rPr>
          <w:b/>
          <w:sz w:val="22"/>
          <w:szCs w:val="22"/>
        </w:rPr>
        <w:t>Column 6</w:t>
      </w:r>
      <w:r w:rsidRPr="00E70B59">
        <w:rPr>
          <w:sz w:val="22"/>
          <w:szCs w:val="22"/>
        </w:rPr>
        <w:t xml:space="preserve"> – is the assumption of the amount of Total Estimated Expenditure to be funded from the council tax. Any changes are as a result of buoyancy or projected numbers of properties.</w:t>
      </w:r>
    </w:p>
    <w:p w:rsidR="002624B2" w:rsidRPr="00E70B59" w:rsidRDefault="002624B2" w:rsidP="002624B2">
      <w:pPr>
        <w:tabs>
          <w:tab w:val="right" w:pos="10170"/>
          <w:tab w:val="left" w:pos="10206"/>
        </w:tabs>
        <w:ind w:right="285"/>
        <w:rPr>
          <w:sz w:val="22"/>
          <w:szCs w:val="22"/>
        </w:rPr>
      </w:pPr>
    </w:p>
    <w:p w:rsidR="002624B2" w:rsidRPr="00E70B59" w:rsidRDefault="002624B2" w:rsidP="002624B2">
      <w:pPr>
        <w:tabs>
          <w:tab w:val="right" w:pos="10170"/>
          <w:tab w:val="left" w:pos="10206"/>
        </w:tabs>
        <w:ind w:right="285"/>
        <w:rPr>
          <w:sz w:val="22"/>
          <w:szCs w:val="22"/>
        </w:rPr>
      </w:pPr>
      <w:r w:rsidRPr="00E70B59">
        <w:rPr>
          <w:b/>
          <w:sz w:val="22"/>
          <w:szCs w:val="22"/>
        </w:rPr>
        <w:t>Column 7</w:t>
      </w:r>
      <w:r w:rsidRPr="00E70B59">
        <w:rPr>
          <w:sz w:val="22"/>
          <w:szCs w:val="22"/>
        </w:rPr>
        <w:t xml:space="preserve"> – </w:t>
      </w:r>
      <w:r w:rsidR="00912CD1">
        <w:rPr>
          <w:sz w:val="22"/>
          <w:szCs w:val="22"/>
        </w:rPr>
        <w:t>wa</w:t>
      </w:r>
      <w:r w:rsidRPr="00E70B59">
        <w:rPr>
          <w:sz w:val="22"/>
          <w:szCs w:val="22"/>
        </w:rPr>
        <w:t xml:space="preserve">s each council’s share of the </w:t>
      </w:r>
      <w:r w:rsidR="001B21C2" w:rsidRPr="00E70B59">
        <w:rPr>
          <w:sz w:val="22"/>
          <w:szCs w:val="22"/>
        </w:rPr>
        <w:t>on-going</w:t>
      </w:r>
      <w:r w:rsidRPr="00E70B59">
        <w:rPr>
          <w:sz w:val="22"/>
          <w:szCs w:val="22"/>
        </w:rPr>
        <w:t xml:space="preserve"> Ring-Fenced revenue grants</w:t>
      </w:r>
      <w:r w:rsidR="00912CD1">
        <w:rPr>
          <w:sz w:val="22"/>
          <w:szCs w:val="22"/>
        </w:rPr>
        <w:t xml:space="preserve"> at the time of Spending Review 2011 excluding </w:t>
      </w:r>
      <w:proofErr w:type="gramStart"/>
      <w:r w:rsidR="00912CD1">
        <w:rPr>
          <w:sz w:val="22"/>
          <w:szCs w:val="22"/>
        </w:rPr>
        <w:t>Police</w:t>
      </w:r>
      <w:r w:rsidRPr="00E70B59">
        <w:rPr>
          <w:sz w:val="22"/>
          <w:szCs w:val="22"/>
        </w:rPr>
        <w:t>.</w:t>
      </w:r>
      <w:proofErr w:type="gramEnd"/>
    </w:p>
    <w:p w:rsidR="002624B2" w:rsidRPr="00E70B59" w:rsidRDefault="002624B2" w:rsidP="002624B2">
      <w:pPr>
        <w:tabs>
          <w:tab w:val="right" w:pos="10170"/>
          <w:tab w:val="left" w:pos="10206"/>
        </w:tabs>
        <w:ind w:right="285"/>
        <w:rPr>
          <w:sz w:val="22"/>
          <w:szCs w:val="22"/>
        </w:rPr>
      </w:pPr>
    </w:p>
    <w:p w:rsidR="002624B2" w:rsidRPr="00E70B59" w:rsidRDefault="002624B2" w:rsidP="002624B2">
      <w:pPr>
        <w:tabs>
          <w:tab w:val="right" w:pos="10170"/>
          <w:tab w:val="left" w:pos="10206"/>
        </w:tabs>
        <w:ind w:right="285"/>
        <w:rPr>
          <w:sz w:val="22"/>
          <w:szCs w:val="22"/>
        </w:rPr>
      </w:pPr>
      <w:r w:rsidRPr="00E70B59">
        <w:rPr>
          <w:b/>
          <w:sz w:val="22"/>
          <w:szCs w:val="22"/>
        </w:rPr>
        <w:t>Column 8</w:t>
      </w:r>
      <w:r w:rsidRPr="00E70B59">
        <w:rPr>
          <w:sz w:val="22"/>
          <w:szCs w:val="22"/>
        </w:rPr>
        <w:t xml:space="preserve"> – is each council’s share of the estimated non</w:t>
      </w:r>
      <w:r w:rsidRPr="00E70B59">
        <w:rPr>
          <w:sz w:val="22"/>
          <w:szCs w:val="22"/>
        </w:rPr>
        <w:noBreakHyphen/>
      </w:r>
      <w:proofErr w:type="spellStart"/>
      <w:r w:rsidRPr="00E70B59">
        <w:rPr>
          <w:sz w:val="22"/>
          <w:szCs w:val="22"/>
        </w:rPr>
        <w:t>domestic</w:t>
      </w:r>
      <w:proofErr w:type="spellEnd"/>
      <w:r w:rsidRPr="00E70B59">
        <w:rPr>
          <w:sz w:val="22"/>
          <w:szCs w:val="22"/>
        </w:rPr>
        <w:t xml:space="preserve"> rate income which has been distributed proportionately on the basis of council’s 2011-12 mid-year income returns net of prior year adjustments.</w:t>
      </w:r>
    </w:p>
    <w:p w:rsidR="002624B2" w:rsidRPr="00E70B59" w:rsidRDefault="002624B2" w:rsidP="002624B2">
      <w:pPr>
        <w:tabs>
          <w:tab w:val="right" w:pos="10170"/>
          <w:tab w:val="left" w:pos="10206"/>
        </w:tabs>
        <w:ind w:right="285"/>
        <w:rPr>
          <w:sz w:val="22"/>
          <w:szCs w:val="22"/>
        </w:rPr>
      </w:pPr>
    </w:p>
    <w:p w:rsidR="002624B2" w:rsidRPr="00E70B59" w:rsidRDefault="002624B2" w:rsidP="002624B2">
      <w:pPr>
        <w:tabs>
          <w:tab w:val="right" w:pos="10170"/>
          <w:tab w:val="left" w:pos="10206"/>
        </w:tabs>
        <w:ind w:right="285"/>
        <w:rPr>
          <w:sz w:val="22"/>
          <w:szCs w:val="22"/>
        </w:rPr>
      </w:pPr>
      <w:r w:rsidRPr="00E70B59">
        <w:rPr>
          <w:b/>
          <w:sz w:val="22"/>
          <w:szCs w:val="22"/>
        </w:rPr>
        <w:t>Column 9</w:t>
      </w:r>
      <w:r w:rsidRPr="00E70B59">
        <w:rPr>
          <w:sz w:val="22"/>
          <w:szCs w:val="22"/>
        </w:rPr>
        <w:t xml:space="preserve"> – is the balance of funding provided by means of general revenue funding and is calculated by deducting columns 6, 7 and 8 from the Total Estimated Expenditure in column </w:t>
      </w:r>
      <w:r>
        <w:rPr>
          <w:sz w:val="22"/>
          <w:szCs w:val="22"/>
        </w:rPr>
        <w:t>5</w:t>
      </w:r>
      <w:r w:rsidRPr="00E70B59">
        <w:rPr>
          <w:sz w:val="22"/>
          <w:szCs w:val="22"/>
        </w:rPr>
        <w:t>.</w:t>
      </w:r>
    </w:p>
    <w:p w:rsidR="002624B2" w:rsidRPr="00E70B59" w:rsidRDefault="002624B2" w:rsidP="002624B2">
      <w:pPr>
        <w:tabs>
          <w:tab w:val="right" w:pos="10170"/>
          <w:tab w:val="left" w:pos="10206"/>
        </w:tabs>
        <w:ind w:right="285"/>
        <w:rPr>
          <w:sz w:val="22"/>
          <w:szCs w:val="22"/>
        </w:rPr>
      </w:pPr>
    </w:p>
    <w:p w:rsidR="002624B2" w:rsidRPr="00E70B59" w:rsidRDefault="002624B2" w:rsidP="002624B2">
      <w:pPr>
        <w:tabs>
          <w:tab w:val="right" w:pos="10170"/>
          <w:tab w:val="left" w:pos="10206"/>
        </w:tabs>
        <w:ind w:right="285"/>
        <w:rPr>
          <w:sz w:val="22"/>
          <w:szCs w:val="22"/>
        </w:rPr>
      </w:pPr>
      <w:r w:rsidRPr="00E70B59">
        <w:rPr>
          <w:b/>
          <w:sz w:val="22"/>
          <w:szCs w:val="22"/>
        </w:rPr>
        <w:t>Column 10</w:t>
      </w:r>
      <w:r w:rsidRPr="00E70B59">
        <w:rPr>
          <w:sz w:val="22"/>
          <w:szCs w:val="22"/>
        </w:rPr>
        <w:t xml:space="preserve"> – represents the total revenue funding available to each council in that year assuming that Councils accept the full package agreed with COSLA’s Leadership. </w:t>
      </w:r>
    </w:p>
    <w:p w:rsidR="002624B2" w:rsidRPr="00E70B59" w:rsidRDefault="002624B2" w:rsidP="002624B2">
      <w:pPr>
        <w:tabs>
          <w:tab w:val="right" w:pos="10170"/>
          <w:tab w:val="left" w:pos="10206"/>
        </w:tabs>
        <w:ind w:right="285"/>
        <w:rPr>
          <w:sz w:val="22"/>
          <w:szCs w:val="22"/>
        </w:rPr>
      </w:pPr>
    </w:p>
    <w:p w:rsidR="002624B2" w:rsidRPr="00E70B59" w:rsidRDefault="002624B2" w:rsidP="002624B2">
      <w:pPr>
        <w:tabs>
          <w:tab w:val="right" w:pos="10170"/>
          <w:tab w:val="left" w:pos="10206"/>
        </w:tabs>
        <w:ind w:right="285"/>
        <w:rPr>
          <w:sz w:val="22"/>
          <w:szCs w:val="22"/>
        </w:rPr>
      </w:pPr>
      <w:r w:rsidRPr="00E70B59">
        <w:rPr>
          <w:b/>
          <w:sz w:val="22"/>
          <w:szCs w:val="22"/>
        </w:rPr>
        <w:t>Column 11</w:t>
      </w:r>
      <w:r w:rsidRPr="00E70B59">
        <w:rPr>
          <w:sz w:val="22"/>
          <w:szCs w:val="22"/>
        </w:rPr>
        <w:t xml:space="preserve"> – is the 85% floor adjustment which has been calculated at the end of the process to meet the Scottish Government’s commitment to ensure that no Local Authority receives less than 85% of the Scottish average in terms of revenue support</w:t>
      </w:r>
      <w:r w:rsidR="00912CD1">
        <w:rPr>
          <w:sz w:val="22"/>
          <w:szCs w:val="22"/>
        </w:rPr>
        <w:t xml:space="preserve"> at the time of the outcome of Spending Review 2011</w:t>
      </w:r>
      <w:r w:rsidRPr="00E70B59">
        <w:rPr>
          <w:sz w:val="22"/>
          <w:szCs w:val="22"/>
        </w:rPr>
        <w:t xml:space="preserve">. </w:t>
      </w:r>
    </w:p>
    <w:p w:rsidR="002624B2" w:rsidRPr="00E70B59" w:rsidRDefault="002624B2" w:rsidP="002624B2">
      <w:pPr>
        <w:tabs>
          <w:tab w:val="right" w:pos="10170"/>
          <w:tab w:val="left" w:pos="10206"/>
        </w:tabs>
        <w:ind w:right="285"/>
        <w:rPr>
          <w:sz w:val="22"/>
          <w:szCs w:val="22"/>
        </w:rPr>
      </w:pPr>
    </w:p>
    <w:p w:rsidR="00D74C25" w:rsidRDefault="002624B2" w:rsidP="002624B2">
      <w:pPr>
        <w:tabs>
          <w:tab w:val="right" w:pos="10170"/>
          <w:tab w:val="left" w:pos="10206"/>
        </w:tabs>
        <w:ind w:right="285"/>
        <w:rPr>
          <w:sz w:val="22"/>
          <w:szCs w:val="22"/>
        </w:rPr>
      </w:pPr>
      <w:r w:rsidRPr="00E70B59">
        <w:rPr>
          <w:b/>
          <w:sz w:val="22"/>
          <w:szCs w:val="22"/>
        </w:rPr>
        <w:t>Column 12</w:t>
      </w:r>
      <w:r w:rsidRPr="00E70B59">
        <w:rPr>
          <w:sz w:val="22"/>
          <w:szCs w:val="22"/>
        </w:rPr>
        <w:t xml:space="preserve"> – </w:t>
      </w:r>
      <w:r w:rsidR="00D74C25">
        <w:rPr>
          <w:sz w:val="22"/>
          <w:szCs w:val="22"/>
        </w:rPr>
        <w:t>The total funding from the most recent published figures 2013-14 (Finance Circular 2/2013) and for 2014-15 (Finance Circular 1/2013).</w:t>
      </w:r>
    </w:p>
    <w:p w:rsidR="002624B2" w:rsidRDefault="002624B2" w:rsidP="002624B2">
      <w:pPr>
        <w:tabs>
          <w:tab w:val="right" w:pos="10170"/>
          <w:tab w:val="left" w:pos="10206"/>
        </w:tabs>
        <w:ind w:right="285"/>
        <w:rPr>
          <w:sz w:val="22"/>
          <w:szCs w:val="22"/>
        </w:rPr>
      </w:pPr>
    </w:p>
    <w:p w:rsidR="00D74C25" w:rsidRDefault="002624B2" w:rsidP="00D74C25">
      <w:pPr>
        <w:tabs>
          <w:tab w:val="right" w:pos="10170"/>
          <w:tab w:val="left" w:pos="10206"/>
        </w:tabs>
        <w:ind w:right="285"/>
        <w:rPr>
          <w:sz w:val="22"/>
          <w:szCs w:val="22"/>
        </w:rPr>
      </w:pPr>
      <w:r w:rsidRPr="00F5428F">
        <w:rPr>
          <w:b/>
          <w:sz w:val="22"/>
          <w:szCs w:val="22"/>
        </w:rPr>
        <w:t>Column 13</w:t>
      </w:r>
      <w:r>
        <w:rPr>
          <w:sz w:val="22"/>
          <w:szCs w:val="22"/>
        </w:rPr>
        <w:t xml:space="preserve"> </w:t>
      </w:r>
      <w:r w:rsidR="00D74C25">
        <w:rPr>
          <w:sz w:val="22"/>
          <w:szCs w:val="22"/>
        </w:rPr>
        <w:t>–</w:t>
      </w:r>
      <w:r>
        <w:rPr>
          <w:sz w:val="22"/>
          <w:szCs w:val="22"/>
        </w:rPr>
        <w:t xml:space="preserve"> </w:t>
      </w:r>
      <w:r w:rsidR="00D74C25">
        <w:rPr>
          <w:sz w:val="22"/>
          <w:szCs w:val="22"/>
        </w:rPr>
        <w:t>represents the changes to the funding allocations since the most recent Finance Circular.</w:t>
      </w:r>
    </w:p>
    <w:p w:rsidR="00D74C25" w:rsidRDefault="00D74C25" w:rsidP="002624B2">
      <w:pPr>
        <w:tabs>
          <w:tab w:val="right" w:pos="10170"/>
          <w:tab w:val="left" w:pos="10206"/>
        </w:tabs>
        <w:ind w:right="285"/>
        <w:rPr>
          <w:sz w:val="22"/>
          <w:szCs w:val="22"/>
        </w:rPr>
      </w:pPr>
    </w:p>
    <w:p w:rsidR="002624B2" w:rsidRDefault="00D74C25" w:rsidP="00D74C25">
      <w:pPr>
        <w:tabs>
          <w:tab w:val="right" w:pos="10170"/>
          <w:tab w:val="left" w:pos="10206"/>
        </w:tabs>
        <w:ind w:right="285"/>
        <w:rPr>
          <w:sz w:val="22"/>
          <w:szCs w:val="22"/>
        </w:rPr>
      </w:pPr>
      <w:r w:rsidRPr="00E70B59">
        <w:rPr>
          <w:b/>
          <w:sz w:val="22"/>
          <w:szCs w:val="22"/>
        </w:rPr>
        <w:t>Column 1</w:t>
      </w:r>
      <w:r>
        <w:rPr>
          <w:b/>
          <w:sz w:val="22"/>
          <w:szCs w:val="22"/>
        </w:rPr>
        <w:t>4</w:t>
      </w:r>
      <w:r w:rsidRPr="00E70B59">
        <w:rPr>
          <w:sz w:val="22"/>
          <w:szCs w:val="22"/>
        </w:rPr>
        <w:t xml:space="preserve"> </w:t>
      </w:r>
      <w:r>
        <w:rPr>
          <w:sz w:val="22"/>
          <w:szCs w:val="22"/>
        </w:rPr>
        <w:t>T</w:t>
      </w:r>
      <w:r w:rsidR="002624B2" w:rsidRPr="00E70B59">
        <w:rPr>
          <w:sz w:val="22"/>
          <w:szCs w:val="22"/>
        </w:rPr>
        <w:t>his revised total column shows the total at column 10</w:t>
      </w:r>
      <w:r w:rsidR="002624B2">
        <w:rPr>
          <w:sz w:val="22"/>
          <w:szCs w:val="22"/>
        </w:rPr>
        <w:t xml:space="preserve"> less the changes in column 12</w:t>
      </w:r>
      <w:r w:rsidR="002624B2" w:rsidRPr="00E70B59">
        <w:rPr>
          <w:sz w:val="22"/>
          <w:szCs w:val="22"/>
        </w:rPr>
        <w:t xml:space="preserve"> and </w:t>
      </w:r>
      <w:r w:rsidR="002624B2">
        <w:rPr>
          <w:sz w:val="22"/>
          <w:szCs w:val="22"/>
        </w:rPr>
        <w:t>includes</w:t>
      </w:r>
      <w:r w:rsidR="002624B2" w:rsidRPr="00E70B59">
        <w:rPr>
          <w:sz w:val="22"/>
          <w:szCs w:val="22"/>
        </w:rPr>
        <w:t xml:space="preserve"> the share of the 85% floor adjustment. </w:t>
      </w:r>
    </w:p>
    <w:p w:rsidR="00D74C25" w:rsidRPr="00E70B59" w:rsidRDefault="00D74C25" w:rsidP="00D74C25">
      <w:pPr>
        <w:tabs>
          <w:tab w:val="right" w:pos="10170"/>
          <w:tab w:val="left" w:pos="10206"/>
        </w:tabs>
        <w:ind w:right="285"/>
        <w:rPr>
          <w:sz w:val="22"/>
          <w:szCs w:val="22"/>
        </w:rPr>
      </w:pPr>
    </w:p>
    <w:p w:rsidR="002624B2" w:rsidRPr="00E43DC4" w:rsidRDefault="00D74C25" w:rsidP="002624B2">
      <w:pPr>
        <w:tabs>
          <w:tab w:val="right" w:pos="10170"/>
          <w:tab w:val="left" w:pos="10206"/>
        </w:tabs>
        <w:ind w:right="285"/>
        <w:rPr>
          <w:sz w:val="22"/>
          <w:szCs w:val="22"/>
        </w:rPr>
      </w:pPr>
      <w:r w:rsidRPr="00D74C25">
        <w:rPr>
          <w:b/>
          <w:sz w:val="22"/>
          <w:szCs w:val="22"/>
        </w:rPr>
        <w:t>Column 15</w:t>
      </w:r>
      <w:r>
        <w:rPr>
          <w:sz w:val="22"/>
          <w:szCs w:val="22"/>
        </w:rPr>
        <w:t xml:space="preserve"> </w:t>
      </w:r>
      <w:r w:rsidR="002624B2" w:rsidRPr="00E70B59">
        <w:rPr>
          <w:sz w:val="22"/>
          <w:szCs w:val="22"/>
        </w:rPr>
        <w:t xml:space="preserve">- </w:t>
      </w:r>
      <w:r>
        <w:rPr>
          <w:sz w:val="22"/>
          <w:szCs w:val="22"/>
        </w:rPr>
        <w:t>T</w:t>
      </w:r>
      <w:r w:rsidR="002624B2" w:rsidRPr="00E70B59">
        <w:rPr>
          <w:sz w:val="22"/>
          <w:szCs w:val="22"/>
        </w:rPr>
        <w:t xml:space="preserve">he final column </w:t>
      </w:r>
      <w:r>
        <w:rPr>
          <w:sz w:val="22"/>
          <w:szCs w:val="22"/>
        </w:rPr>
        <w:t xml:space="preserve">of Annex C </w:t>
      </w:r>
      <w:r w:rsidR="002624B2" w:rsidRPr="00E70B59">
        <w:rPr>
          <w:sz w:val="22"/>
          <w:szCs w:val="22"/>
        </w:rPr>
        <w:t xml:space="preserve">shows the amount, for illustrative purposes, which the Scottish Government plans to </w:t>
      </w:r>
      <w:proofErr w:type="spellStart"/>
      <w:r w:rsidR="002624B2" w:rsidRPr="00E70B59">
        <w:rPr>
          <w:sz w:val="22"/>
          <w:szCs w:val="22"/>
        </w:rPr>
        <w:t>holdback</w:t>
      </w:r>
      <w:proofErr w:type="spellEnd"/>
      <w:r w:rsidR="002624B2" w:rsidRPr="00E70B59">
        <w:rPr>
          <w:sz w:val="22"/>
          <w:szCs w:val="22"/>
        </w:rPr>
        <w:t xml:space="preserve"> under the terms of the offer letter, set out on a council by council basis. This has been distributed using the same underlying methodology as was used in calculating the actual settlement.</w:t>
      </w:r>
    </w:p>
    <w:p w:rsidR="002624B2" w:rsidRDefault="002624B2">
      <w:pPr>
        <w:tabs>
          <w:tab w:val="clear" w:pos="720"/>
          <w:tab w:val="clear" w:pos="1440"/>
          <w:tab w:val="clear" w:pos="2160"/>
          <w:tab w:val="clear" w:pos="2880"/>
          <w:tab w:val="clear" w:pos="4680"/>
          <w:tab w:val="clear" w:pos="5400"/>
          <w:tab w:val="clear" w:pos="9000"/>
        </w:tabs>
        <w:spacing w:line="240" w:lineRule="auto"/>
        <w:jc w:val="left"/>
        <w:rPr>
          <w:rFonts w:cs="Arial"/>
          <w:color w:val="000000"/>
          <w:sz w:val="23"/>
          <w:szCs w:val="23"/>
          <w:lang w:eastAsia="en-GB"/>
        </w:rPr>
        <w:sectPr w:rsidR="002624B2" w:rsidSect="007F1C52">
          <w:pgSz w:w="11906" w:h="16838" w:code="9"/>
          <w:pgMar w:top="720" w:right="720" w:bottom="720" w:left="720" w:header="720" w:footer="720" w:gutter="0"/>
          <w:cols w:space="708"/>
          <w:docGrid w:linePitch="360"/>
        </w:sectPr>
      </w:pPr>
    </w:p>
    <w:tbl>
      <w:tblPr>
        <w:tblpPr w:leftFromText="180" w:rightFromText="180" w:vertAnchor="text" w:horzAnchor="page" w:tblpX="2008" w:tblpY="1156"/>
        <w:tblOverlap w:val="never"/>
        <w:tblW w:w="6116" w:type="dxa"/>
        <w:tblLook w:val="0000"/>
      </w:tblPr>
      <w:tblGrid>
        <w:gridCol w:w="3564"/>
        <w:gridCol w:w="2552"/>
      </w:tblGrid>
      <w:tr w:rsidR="007F1C52" w:rsidRPr="00A13917" w:rsidTr="007F1C52">
        <w:trPr>
          <w:trHeight w:val="720"/>
        </w:trPr>
        <w:tc>
          <w:tcPr>
            <w:tcW w:w="3564" w:type="dxa"/>
            <w:tcBorders>
              <w:top w:val="single" w:sz="8" w:space="0" w:color="auto"/>
              <w:left w:val="single" w:sz="8" w:space="0" w:color="auto"/>
              <w:bottom w:val="nil"/>
              <w:right w:val="single" w:sz="8" w:space="0" w:color="auto"/>
            </w:tcBorders>
            <w:shd w:val="clear" w:color="auto" w:fill="auto"/>
            <w:vAlign w:val="center"/>
          </w:tcPr>
          <w:p w:rsidR="007F1C52" w:rsidRPr="006E471A" w:rsidRDefault="007F1C52" w:rsidP="007F1C52">
            <w:pPr>
              <w:tabs>
                <w:tab w:val="clear" w:pos="720"/>
                <w:tab w:val="clear" w:pos="1440"/>
                <w:tab w:val="clear" w:pos="2160"/>
                <w:tab w:val="clear" w:pos="2880"/>
              </w:tabs>
              <w:rPr>
                <w:rFonts w:cs="Arial"/>
                <w:b/>
                <w:bCs/>
              </w:rPr>
            </w:pPr>
            <w:r w:rsidRPr="006E471A">
              <w:rPr>
                <w:rFonts w:cs="Arial"/>
                <w:b/>
                <w:bCs/>
              </w:rPr>
              <w:lastRenderedPageBreak/>
              <w:t>Local Authority £million</w:t>
            </w:r>
          </w:p>
        </w:tc>
        <w:tc>
          <w:tcPr>
            <w:tcW w:w="2552" w:type="dxa"/>
            <w:tcBorders>
              <w:top w:val="single" w:sz="8" w:space="0" w:color="auto"/>
              <w:left w:val="nil"/>
              <w:bottom w:val="nil"/>
              <w:right w:val="single" w:sz="8" w:space="0" w:color="auto"/>
            </w:tcBorders>
            <w:shd w:val="clear" w:color="auto" w:fill="auto"/>
            <w:vAlign w:val="center"/>
          </w:tcPr>
          <w:p w:rsidR="007F1C52" w:rsidRPr="006E471A" w:rsidRDefault="007F1C52" w:rsidP="007F1C52">
            <w:pPr>
              <w:tabs>
                <w:tab w:val="clear" w:pos="720"/>
                <w:tab w:val="clear" w:pos="1440"/>
                <w:tab w:val="clear" w:pos="2160"/>
                <w:tab w:val="clear" w:pos="2880"/>
              </w:tabs>
              <w:jc w:val="center"/>
              <w:rPr>
                <w:rFonts w:cs="Arial"/>
                <w:b/>
                <w:bCs/>
              </w:rPr>
            </w:pPr>
            <w:r>
              <w:rPr>
                <w:rFonts w:cs="Arial"/>
                <w:b/>
                <w:bCs/>
              </w:rPr>
              <w:t>2014-15</w:t>
            </w:r>
            <w:r w:rsidRPr="006E471A">
              <w:rPr>
                <w:rFonts w:cs="Arial"/>
                <w:b/>
                <w:bCs/>
              </w:rPr>
              <w:t xml:space="preserve"> </w:t>
            </w:r>
            <w:r>
              <w:rPr>
                <w:rFonts w:cs="Arial"/>
                <w:b/>
                <w:bCs/>
              </w:rPr>
              <w:t xml:space="preserve">Annual </w:t>
            </w:r>
          </w:p>
          <w:p w:rsidR="007F1C52" w:rsidRPr="006E471A" w:rsidRDefault="007F1C52" w:rsidP="007F1C52">
            <w:pPr>
              <w:tabs>
                <w:tab w:val="clear" w:pos="720"/>
                <w:tab w:val="clear" w:pos="1440"/>
                <w:tab w:val="clear" w:pos="2160"/>
                <w:tab w:val="clear" w:pos="2880"/>
              </w:tabs>
              <w:jc w:val="center"/>
              <w:rPr>
                <w:rFonts w:cs="Arial"/>
                <w:b/>
                <w:bCs/>
              </w:rPr>
            </w:pPr>
            <w:r w:rsidRPr="006E471A">
              <w:rPr>
                <w:rFonts w:cs="Arial"/>
                <w:b/>
                <w:bCs/>
              </w:rPr>
              <w:t>Share of £70 million</w:t>
            </w:r>
          </w:p>
        </w:tc>
      </w:tr>
      <w:tr w:rsidR="007F1C52" w:rsidRPr="00A13917" w:rsidTr="007F1C52">
        <w:trPr>
          <w:trHeight w:val="255"/>
        </w:trPr>
        <w:tc>
          <w:tcPr>
            <w:tcW w:w="35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rPr>
                <w:rFonts w:cs="Arial"/>
              </w:rPr>
            </w:pPr>
            <w:r w:rsidRPr="006E471A">
              <w:rPr>
                <w:rFonts w:cs="Arial"/>
              </w:rPr>
              <w:t> </w:t>
            </w: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rPr>
                <w:rFonts w:cs="Arial"/>
              </w:rPr>
            </w:pPr>
            <w:r w:rsidRPr="006E471A">
              <w:rPr>
                <w:rFonts w:cs="Arial"/>
              </w:rPr>
              <w:t> </w:t>
            </w:r>
          </w:p>
        </w:tc>
      </w:tr>
      <w:tr w:rsidR="007F1C52" w:rsidRPr="00A13917" w:rsidTr="007F1C52">
        <w:trPr>
          <w:trHeight w:val="255"/>
        </w:trPr>
        <w:tc>
          <w:tcPr>
            <w:tcW w:w="3564" w:type="dxa"/>
            <w:tcBorders>
              <w:top w:val="nil"/>
              <w:left w:val="single" w:sz="4" w:space="0" w:color="auto"/>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rPr>
                <w:rFonts w:cs="Arial"/>
              </w:rPr>
            </w:pPr>
            <w:smartTag w:uri="urn:schemas-microsoft-com:office:smarttags" w:element="place">
              <w:smartTag w:uri="urn:schemas-microsoft-com:office:smarttags" w:element="PlaceName">
                <w:r w:rsidRPr="006E471A">
                  <w:rPr>
                    <w:rFonts w:cs="Arial"/>
                  </w:rPr>
                  <w:t>Aberdeen</w:t>
                </w:r>
              </w:smartTag>
              <w:r w:rsidRPr="006E471A">
                <w:rPr>
                  <w:rFonts w:cs="Arial"/>
                </w:rPr>
                <w:t xml:space="preserve"> </w:t>
              </w:r>
              <w:smartTag w:uri="urn:schemas-microsoft-com:office:smarttags" w:element="PlaceType">
                <w:r w:rsidRPr="006E471A">
                  <w:rPr>
                    <w:rFonts w:cs="Arial"/>
                  </w:rPr>
                  <w:t>City</w:t>
                </w:r>
              </w:smartTag>
            </w:smartTag>
          </w:p>
        </w:tc>
        <w:tc>
          <w:tcPr>
            <w:tcW w:w="2552" w:type="dxa"/>
            <w:tcBorders>
              <w:top w:val="nil"/>
              <w:left w:val="nil"/>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jc w:val="right"/>
              <w:rPr>
                <w:rFonts w:cs="Arial"/>
              </w:rPr>
            </w:pPr>
            <w:r w:rsidRPr="006E471A">
              <w:rPr>
                <w:rFonts w:cs="Arial"/>
              </w:rPr>
              <w:t>3.275</w:t>
            </w:r>
          </w:p>
        </w:tc>
      </w:tr>
      <w:tr w:rsidR="007F1C52" w:rsidRPr="00A13917" w:rsidTr="007F1C52">
        <w:trPr>
          <w:trHeight w:val="255"/>
        </w:trPr>
        <w:tc>
          <w:tcPr>
            <w:tcW w:w="3564" w:type="dxa"/>
            <w:tcBorders>
              <w:top w:val="nil"/>
              <w:left w:val="single" w:sz="4" w:space="0" w:color="auto"/>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rPr>
                <w:rFonts w:cs="Arial"/>
              </w:rPr>
            </w:pPr>
            <w:r w:rsidRPr="006E471A">
              <w:rPr>
                <w:rFonts w:cs="Arial"/>
              </w:rPr>
              <w:t>Aberdeenshire</w:t>
            </w:r>
          </w:p>
        </w:tc>
        <w:tc>
          <w:tcPr>
            <w:tcW w:w="2552" w:type="dxa"/>
            <w:tcBorders>
              <w:top w:val="nil"/>
              <w:left w:val="nil"/>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jc w:val="right"/>
              <w:rPr>
                <w:rFonts w:cs="Arial"/>
              </w:rPr>
            </w:pPr>
            <w:r w:rsidRPr="006E471A">
              <w:rPr>
                <w:rFonts w:cs="Arial"/>
              </w:rPr>
              <w:t>3.558</w:t>
            </w:r>
          </w:p>
        </w:tc>
      </w:tr>
      <w:tr w:rsidR="007F1C52" w:rsidRPr="00A13917" w:rsidTr="007F1C52">
        <w:trPr>
          <w:trHeight w:val="255"/>
        </w:trPr>
        <w:tc>
          <w:tcPr>
            <w:tcW w:w="3564" w:type="dxa"/>
            <w:tcBorders>
              <w:top w:val="nil"/>
              <w:left w:val="single" w:sz="4" w:space="0" w:color="auto"/>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rPr>
                <w:rFonts w:cs="Arial"/>
              </w:rPr>
            </w:pPr>
            <w:r w:rsidRPr="006E471A">
              <w:rPr>
                <w:rFonts w:cs="Arial"/>
              </w:rPr>
              <w:t>Angus</w:t>
            </w:r>
          </w:p>
        </w:tc>
        <w:tc>
          <w:tcPr>
            <w:tcW w:w="2552" w:type="dxa"/>
            <w:tcBorders>
              <w:top w:val="nil"/>
              <w:left w:val="nil"/>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jc w:val="right"/>
              <w:rPr>
                <w:rFonts w:cs="Arial"/>
              </w:rPr>
            </w:pPr>
            <w:r w:rsidRPr="006E471A">
              <w:rPr>
                <w:rFonts w:cs="Arial"/>
              </w:rPr>
              <w:t>1.396</w:t>
            </w:r>
          </w:p>
        </w:tc>
      </w:tr>
      <w:tr w:rsidR="007F1C52" w:rsidRPr="00A13917" w:rsidTr="007F1C52">
        <w:trPr>
          <w:trHeight w:val="255"/>
        </w:trPr>
        <w:tc>
          <w:tcPr>
            <w:tcW w:w="3564" w:type="dxa"/>
            <w:tcBorders>
              <w:top w:val="nil"/>
              <w:left w:val="single" w:sz="4" w:space="0" w:color="auto"/>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rPr>
                <w:rFonts w:cs="Arial"/>
              </w:rPr>
            </w:pPr>
            <w:r w:rsidRPr="006E471A">
              <w:rPr>
                <w:rFonts w:cs="Arial"/>
              </w:rPr>
              <w:t>Argyll &amp; Bute</w:t>
            </w:r>
          </w:p>
        </w:tc>
        <w:tc>
          <w:tcPr>
            <w:tcW w:w="2552" w:type="dxa"/>
            <w:tcBorders>
              <w:top w:val="nil"/>
              <w:left w:val="nil"/>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jc w:val="right"/>
              <w:rPr>
                <w:rFonts w:cs="Arial"/>
              </w:rPr>
            </w:pPr>
            <w:r w:rsidRPr="006E471A">
              <w:rPr>
                <w:rFonts w:cs="Arial"/>
              </w:rPr>
              <w:t>1.423</w:t>
            </w:r>
          </w:p>
        </w:tc>
      </w:tr>
      <w:tr w:rsidR="007F1C52" w:rsidRPr="00A13917" w:rsidTr="007F1C52">
        <w:trPr>
          <w:trHeight w:val="255"/>
        </w:trPr>
        <w:tc>
          <w:tcPr>
            <w:tcW w:w="3564" w:type="dxa"/>
            <w:tcBorders>
              <w:top w:val="nil"/>
              <w:left w:val="single" w:sz="4" w:space="0" w:color="auto"/>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rPr>
                <w:rFonts w:cs="Arial"/>
              </w:rPr>
            </w:pPr>
            <w:r w:rsidRPr="006E471A">
              <w:rPr>
                <w:rFonts w:cs="Arial"/>
              </w:rPr>
              <w:t>Clackmannanshire</w:t>
            </w:r>
          </w:p>
        </w:tc>
        <w:tc>
          <w:tcPr>
            <w:tcW w:w="2552" w:type="dxa"/>
            <w:tcBorders>
              <w:top w:val="nil"/>
              <w:left w:val="nil"/>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jc w:val="right"/>
              <w:rPr>
                <w:rFonts w:cs="Arial"/>
              </w:rPr>
            </w:pPr>
            <w:r w:rsidRPr="006E471A">
              <w:rPr>
                <w:rFonts w:cs="Arial"/>
              </w:rPr>
              <w:t>0.667</w:t>
            </w:r>
          </w:p>
        </w:tc>
      </w:tr>
      <w:tr w:rsidR="007F1C52" w:rsidRPr="00A13917" w:rsidTr="007F1C52">
        <w:trPr>
          <w:trHeight w:val="255"/>
        </w:trPr>
        <w:tc>
          <w:tcPr>
            <w:tcW w:w="3564" w:type="dxa"/>
            <w:tcBorders>
              <w:top w:val="nil"/>
              <w:left w:val="single" w:sz="4" w:space="0" w:color="auto"/>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rPr>
                <w:rFonts w:cs="Arial"/>
              </w:rPr>
            </w:pPr>
            <w:r w:rsidRPr="006E471A">
              <w:rPr>
                <w:rFonts w:cs="Arial"/>
              </w:rPr>
              <w:t>Dumfries &amp; Galloway</w:t>
            </w:r>
          </w:p>
        </w:tc>
        <w:tc>
          <w:tcPr>
            <w:tcW w:w="2552" w:type="dxa"/>
            <w:tcBorders>
              <w:top w:val="nil"/>
              <w:left w:val="nil"/>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jc w:val="right"/>
              <w:rPr>
                <w:rFonts w:cs="Arial"/>
              </w:rPr>
            </w:pPr>
            <w:r w:rsidRPr="006E471A">
              <w:rPr>
                <w:rFonts w:cs="Arial"/>
              </w:rPr>
              <w:t>1.874</w:t>
            </w:r>
          </w:p>
        </w:tc>
      </w:tr>
      <w:tr w:rsidR="007F1C52" w:rsidRPr="00A13917" w:rsidTr="007F1C52">
        <w:trPr>
          <w:trHeight w:val="255"/>
        </w:trPr>
        <w:tc>
          <w:tcPr>
            <w:tcW w:w="3564" w:type="dxa"/>
            <w:tcBorders>
              <w:top w:val="nil"/>
              <w:left w:val="single" w:sz="4" w:space="0" w:color="auto"/>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rPr>
                <w:rFonts w:cs="Arial"/>
              </w:rPr>
            </w:pPr>
            <w:smartTag w:uri="urn:schemas-microsoft-com:office:smarttags" w:element="place">
              <w:smartTag w:uri="urn:schemas-microsoft-com:office:smarttags" w:element="PlaceName">
                <w:r w:rsidRPr="006E471A">
                  <w:rPr>
                    <w:rFonts w:cs="Arial"/>
                  </w:rPr>
                  <w:t>Dundee</w:t>
                </w:r>
              </w:smartTag>
              <w:r w:rsidRPr="006E471A">
                <w:rPr>
                  <w:rFonts w:cs="Arial"/>
                </w:rPr>
                <w:t xml:space="preserve"> </w:t>
              </w:r>
              <w:smartTag w:uri="urn:schemas-microsoft-com:office:smarttags" w:element="PlaceType">
                <w:r w:rsidRPr="006E471A">
                  <w:rPr>
                    <w:rFonts w:cs="Arial"/>
                  </w:rPr>
                  <w:t>City</w:t>
                </w:r>
              </w:smartTag>
            </w:smartTag>
          </w:p>
        </w:tc>
        <w:tc>
          <w:tcPr>
            <w:tcW w:w="2552" w:type="dxa"/>
            <w:tcBorders>
              <w:top w:val="nil"/>
              <w:left w:val="nil"/>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jc w:val="right"/>
              <w:rPr>
                <w:rFonts w:cs="Arial"/>
              </w:rPr>
            </w:pPr>
            <w:r w:rsidRPr="006E471A">
              <w:rPr>
                <w:rFonts w:cs="Arial"/>
              </w:rPr>
              <w:t>1.743</w:t>
            </w:r>
          </w:p>
        </w:tc>
      </w:tr>
      <w:tr w:rsidR="007F1C52" w:rsidRPr="00A13917" w:rsidTr="007F1C52">
        <w:trPr>
          <w:trHeight w:val="255"/>
        </w:trPr>
        <w:tc>
          <w:tcPr>
            <w:tcW w:w="3564" w:type="dxa"/>
            <w:tcBorders>
              <w:top w:val="nil"/>
              <w:left w:val="single" w:sz="4" w:space="0" w:color="auto"/>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rPr>
                <w:rFonts w:cs="Arial"/>
              </w:rPr>
            </w:pPr>
            <w:r w:rsidRPr="006E471A">
              <w:rPr>
                <w:rFonts w:cs="Arial"/>
              </w:rPr>
              <w:t>East Ayrshire</w:t>
            </w:r>
          </w:p>
        </w:tc>
        <w:tc>
          <w:tcPr>
            <w:tcW w:w="2552" w:type="dxa"/>
            <w:tcBorders>
              <w:top w:val="nil"/>
              <w:left w:val="nil"/>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jc w:val="right"/>
              <w:rPr>
                <w:rFonts w:cs="Arial"/>
              </w:rPr>
            </w:pPr>
            <w:r w:rsidRPr="006E471A">
              <w:rPr>
                <w:rFonts w:cs="Arial"/>
              </w:rPr>
              <w:t>1.492</w:t>
            </w:r>
          </w:p>
        </w:tc>
      </w:tr>
      <w:tr w:rsidR="007F1C52" w:rsidRPr="00A13917" w:rsidTr="007F1C52">
        <w:trPr>
          <w:trHeight w:val="255"/>
        </w:trPr>
        <w:tc>
          <w:tcPr>
            <w:tcW w:w="3564" w:type="dxa"/>
            <w:tcBorders>
              <w:top w:val="nil"/>
              <w:left w:val="single" w:sz="4" w:space="0" w:color="auto"/>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rPr>
                <w:rFonts w:cs="Arial"/>
              </w:rPr>
            </w:pPr>
            <w:smartTag w:uri="urn:schemas-microsoft-com:office:smarttags" w:element="place">
              <w:r w:rsidRPr="006E471A">
                <w:rPr>
                  <w:rFonts w:cs="Arial"/>
                </w:rPr>
                <w:t>East Dunbartonshire</w:t>
              </w:r>
            </w:smartTag>
          </w:p>
        </w:tc>
        <w:tc>
          <w:tcPr>
            <w:tcW w:w="2552" w:type="dxa"/>
            <w:tcBorders>
              <w:top w:val="nil"/>
              <w:left w:val="nil"/>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jc w:val="right"/>
              <w:rPr>
                <w:rFonts w:cs="Arial"/>
              </w:rPr>
            </w:pPr>
            <w:r w:rsidRPr="006E471A">
              <w:rPr>
                <w:rFonts w:cs="Arial"/>
              </w:rPr>
              <w:t>1.616</w:t>
            </w:r>
          </w:p>
        </w:tc>
      </w:tr>
      <w:tr w:rsidR="007F1C52" w:rsidRPr="00A13917" w:rsidTr="007F1C52">
        <w:trPr>
          <w:trHeight w:val="255"/>
        </w:trPr>
        <w:tc>
          <w:tcPr>
            <w:tcW w:w="3564" w:type="dxa"/>
            <w:tcBorders>
              <w:top w:val="nil"/>
              <w:left w:val="single" w:sz="4" w:space="0" w:color="auto"/>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rPr>
                <w:rFonts w:cs="Arial"/>
              </w:rPr>
            </w:pPr>
            <w:smartTag w:uri="urn:schemas-microsoft-com:office:smarttags" w:element="place">
              <w:r w:rsidRPr="006E471A">
                <w:rPr>
                  <w:rFonts w:cs="Arial"/>
                </w:rPr>
                <w:t>East Lothian</w:t>
              </w:r>
            </w:smartTag>
          </w:p>
        </w:tc>
        <w:tc>
          <w:tcPr>
            <w:tcW w:w="2552" w:type="dxa"/>
            <w:tcBorders>
              <w:top w:val="nil"/>
              <w:left w:val="nil"/>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jc w:val="right"/>
              <w:rPr>
                <w:rFonts w:cs="Arial"/>
              </w:rPr>
            </w:pPr>
            <w:r w:rsidRPr="006E471A">
              <w:rPr>
                <w:rFonts w:cs="Arial"/>
              </w:rPr>
              <w:t>1.402</w:t>
            </w:r>
          </w:p>
        </w:tc>
      </w:tr>
      <w:tr w:rsidR="007F1C52" w:rsidRPr="00A13917" w:rsidTr="007F1C52">
        <w:trPr>
          <w:trHeight w:val="255"/>
        </w:trPr>
        <w:tc>
          <w:tcPr>
            <w:tcW w:w="3564" w:type="dxa"/>
            <w:tcBorders>
              <w:top w:val="nil"/>
              <w:left w:val="single" w:sz="4" w:space="0" w:color="auto"/>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rPr>
                <w:rFonts w:cs="Arial"/>
              </w:rPr>
            </w:pPr>
            <w:smartTag w:uri="urn:schemas-microsoft-com:office:smarttags" w:element="place">
              <w:r w:rsidRPr="006E471A">
                <w:rPr>
                  <w:rFonts w:cs="Arial"/>
                </w:rPr>
                <w:t>East Renfrewshire</w:t>
              </w:r>
            </w:smartTag>
          </w:p>
        </w:tc>
        <w:tc>
          <w:tcPr>
            <w:tcW w:w="2552" w:type="dxa"/>
            <w:tcBorders>
              <w:top w:val="nil"/>
              <w:left w:val="nil"/>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jc w:val="right"/>
              <w:rPr>
                <w:rFonts w:cs="Arial"/>
              </w:rPr>
            </w:pPr>
            <w:r w:rsidRPr="006E471A">
              <w:rPr>
                <w:rFonts w:cs="Arial"/>
              </w:rPr>
              <w:t>1.355</w:t>
            </w:r>
          </w:p>
        </w:tc>
      </w:tr>
      <w:tr w:rsidR="007F1C52" w:rsidRPr="00A13917" w:rsidTr="007F1C52">
        <w:trPr>
          <w:trHeight w:val="255"/>
        </w:trPr>
        <w:tc>
          <w:tcPr>
            <w:tcW w:w="3564" w:type="dxa"/>
            <w:tcBorders>
              <w:top w:val="nil"/>
              <w:left w:val="single" w:sz="4" w:space="0" w:color="auto"/>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rPr>
                <w:rFonts w:cs="Arial"/>
              </w:rPr>
            </w:pPr>
            <w:smartTag w:uri="urn:schemas-microsoft-com:office:smarttags" w:element="place">
              <w:smartTag w:uri="urn:schemas-microsoft-com:office:smarttags" w:element="City">
                <w:r w:rsidRPr="006E471A">
                  <w:rPr>
                    <w:rFonts w:cs="Arial"/>
                  </w:rPr>
                  <w:t>Edinburgh</w:t>
                </w:r>
              </w:smartTag>
            </w:smartTag>
            <w:r w:rsidRPr="006E471A">
              <w:rPr>
                <w:rFonts w:cs="Arial"/>
              </w:rPr>
              <w:t>, City of</w:t>
            </w:r>
          </w:p>
        </w:tc>
        <w:tc>
          <w:tcPr>
            <w:tcW w:w="2552" w:type="dxa"/>
            <w:tcBorders>
              <w:top w:val="nil"/>
              <w:left w:val="nil"/>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jc w:val="right"/>
              <w:rPr>
                <w:rFonts w:cs="Arial"/>
              </w:rPr>
            </w:pPr>
            <w:r w:rsidRPr="006E471A">
              <w:rPr>
                <w:rFonts w:cs="Arial"/>
              </w:rPr>
              <w:t>6.996</w:t>
            </w:r>
          </w:p>
        </w:tc>
      </w:tr>
      <w:tr w:rsidR="007F1C52" w:rsidRPr="00A13917" w:rsidTr="007F1C52">
        <w:trPr>
          <w:trHeight w:val="255"/>
        </w:trPr>
        <w:tc>
          <w:tcPr>
            <w:tcW w:w="3564" w:type="dxa"/>
            <w:tcBorders>
              <w:top w:val="nil"/>
              <w:left w:val="single" w:sz="4" w:space="0" w:color="auto"/>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rPr>
                <w:rFonts w:cs="Arial"/>
              </w:rPr>
            </w:pPr>
            <w:proofErr w:type="spellStart"/>
            <w:r w:rsidRPr="006E471A">
              <w:rPr>
                <w:rFonts w:cs="Arial"/>
              </w:rPr>
              <w:t>Eilean</w:t>
            </w:r>
            <w:proofErr w:type="spellEnd"/>
            <w:r w:rsidRPr="006E471A">
              <w:rPr>
                <w:rFonts w:cs="Arial"/>
              </w:rPr>
              <w:t xml:space="preserve"> </w:t>
            </w:r>
            <w:proofErr w:type="spellStart"/>
            <w:r w:rsidRPr="006E471A">
              <w:rPr>
                <w:rFonts w:cs="Arial"/>
              </w:rPr>
              <w:t>Siar</w:t>
            </w:r>
            <w:proofErr w:type="spellEnd"/>
          </w:p>
        </w:tc>
        <w:tc>
          <w:tcPr>
            <w:tcW w:w="2552" w:type="dxa"/>
            <w:tcBorders>
              <w:top w:val="nil"/>
              <w:left w:val="nil"/>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jc w:val="right"/>
              <w:rPr>
                <w:rFonts w:cs="Arial"/>
              </w:rPr>
            </w:pPr>
            <w:r w:rsidRPr="006E471A">
              <w:rPr>
                <w:rFonts w:cs="Arial"/>
              </w:rPr>
              <w:t>0.293</w:t>
            </w:r>
          </w:p>
        </w:tc>
      </w:tr>
      <w:tr w:rsidR="007F1C52" w:rsidRPr="00A13917" w:rsidTr="007F1C52">
        <w:trPr>
          <w:trHeight w:val="255"/>
        </w:trPr>
        <w:tc>
          <w:tcPr>
            <w:tcW w:w="3564" w:type="dxa"/>
            <w:tcBorders>
              <w:top w:val="nil"/>
              <w:left w:val="single" w:sz="4" w:space="0" w:color="auto"/>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rPr>
                <w:rFonts w:cs="Arial"/>
              </w:rPr>
            </w:pPr>
            <w:smartTag w:uri="urn:schemas-microsoft-com:office:smarttags" w:element="place">
              <w:r w:rsidRPr="006E471A">
                <w:rPr>
                  <w:rFonts w:cs="Arial"/>
                </w:rPr>
                <w:t>Falkirk</w:t>
              </w:r>
            </w:smartTag>
          </w:p>
        </w:tc>
        <w:tc>
          <w:tcPr>
            <w:tcW w:w="2552" w:type="dxa"/>
            <w:tcBorders>
              <w:top w:val="nil"/>
              <w:left w:val="nil"/>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jc w:val="right"/>
              <w:rPr>
                <w:rFonts w:cs="Arial"/>
              </w:rPr>
            </w:pPr>
            <w:r w:rsidRPr="006E471A">
              <w:rPr>
                <w:rFonts w:cs="Arial"/>
              </w:rPr>
              <w:t>1.833</w:t>
            </w:r>
          </w:p>
        </w:tc>
      </w:tr>
      <w:tr w:rsidR="007F1C52" w:rsidRPr="00A13917" w:rsidTr="007F1C52">
        <w:trPr>
          <w:trHeight w:val="255"/>
        </w:trPr>
        <w:tc>
          <w:tcPr>
            <w:tcW w:w="3564" w:type="dxa"/>
            <w:tcBorders>
              <w:top w:val="nil"/>
              <w:left w:val="single" w:sz="4" w:space="0" w:color="auto"/>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rPr>
                <w:rFonts w:cs="Arial"/>
              </w:rPr>
            </w:pPr>
            <w:smartTag w:uri="urn:schemas-microsoft-com:office:smarttags" w:element="place">
              <w:r w:rsidRPr="006E471A">
                <w:rPr>
                  <w:rFonts w:cs="Arial"/>
                </w:rPr>
                <w:t>Fife</w:t>
              </w:r>
            </w:smartTag>
          </w:p>
        </w:tc>
        <w:tc>
          <w:tcPr>
            <w:tcW w:w="2552" w:type="dxa"/>
            <w:tcBorders>
              <w:top w:val="nil"/>
              <w:left w:val="nil"/>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jc w:val="right"/>
              <w:rPr>
                <w:rFonts w:cs="Arial"/>
              </w:rPr>
            </w:pPr>
            <w:r w:rsidRPr="006E471A">
              <w:rPr>
                <w:rFonts w:cs="Arial"/>
              </w:rPr>
              <w:t>4.637</w:t>
            </w:r>
          </w:p>
        </w:tc>
      </w:tr>
      <w:tr w:rsidR="007F1C52" w:rsidRPr="00A13917" w:rsidTr="007F1C52">
        <w:trPr>
          <w:trHeight w:val="255"/>
        </w:trPr>
        <w:tc>
          <w:tcPr>
            <w:tcW w:w="3564" w:type="dxa"/>
            <w:tcBorders>
              <w:top w:val="nil"/>
              <w:left w:val="single" w:sz="4" w:space="0" w:color="auto"/>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rPr>
                <w:rFonts w:cs="Arial"/>
              </w:rPr>
            </w:pPr>
            <w:smartTag w:uri="urn:schemas-microsoft-com:office:smarttags" w:element="place">
              <w:smartTag w:uri="urn:schemas-microsoft-com:office:smarttags" w:element="PlaceName">
                <w:r w:rsidRPr="006E471A">
                  <w:rPr>
                    <w:rFonts w:cs="Arial"/>
                  </w:rPr>
                  <w:t>Glasgow</w:t>
                </w:r>
              </w:smartTag>
              <w:r w:rsidRPr="006E471A">
                <w:rPr>
                  <w:rFonts w:cs="Arial"/>
                </w:rPr>
                <w:t xml:space="preserve"> </w:t>
              </w:r>
              <w:smartTag w:uri="urn:schemas-microsoft-com:office:smarttags" w:element="PlaceType">
                <w:r w:rsidRPr="006E471A">
                  <w:rPr>
                    <w:rFonts w:cs="Arial"/>
                  </w:rPr>
                  <w:t>City</w:t>
                </w:r>
              </w:smartTag>
            </w:smartTag>
          </w:p>
        </w:tc>
        <w:tc>
          <w:tcPr>
            <w:tcW w:w="2552" w:type="dxa"/>
            <w:tcBorders>
              <w:top w:val="nil"/>
              <w:left w:val="nil"/>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jc w:val="right"/>
              <w:rPr>
                <w:rFonts w:cs="Arial"/>
              </w:rPr>
            </w:pPr>
            <w:r w:rsidRPr="006E471A">
              <w:rPr>
                <w:rFonts w:cs="Arial"/>
              </w:rPr>
              <w:t>7.694</w:t>
            </w:r>
          </w:p>
        </w:tc>
      </w:tr>
      <w:tr w:rsidR="007F1C52" w:rsidRPr="00A13917" w:rsidTr="007F1C52">
        <w:trPr>
          <w:trHeight w:val="255"/>
        </w:trPr>
        <w:tc>
          <w:tcPr>
            <w:tcW w:w="3564" w:type="dxa"/>
            <w:tcBorders>
              <w:top w:val="nil"/>
              <w:left w:val="single" w:sz="4" w:space="0" w:color="auto"/>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rPr>
                <w:rFonts w:cs="Arial"/>
              </w:rPr>
            </w:pPr>
            <w:smartTag w:uri="urn:schemas-microsoft-com:office:smarttags" w:element="place">
              <w:smartTag w:uri="urn:schemas-microsoft-com:office:smarttags" w:element="City">
                <w:r w:rsidRPr="006E471A">
                  <w:rPr>
                    <w:rFonts w:cs="Arial"/>
                  </w:rPr>
                  <w:t>Highland</w:t>
                </w:r>
              </w:smartTag>
            </w:smartTag>
          </w:p>
        </w:tc>
        <w:tc>
          <w:tcPr>
            <w:tcW w:w="2552" w:type="dxa"/>
            <w:tcBorders>
              <w:top w:val="nil"/>
              <w:left w:val="nil"/>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jc w:val="right"/>
              <w:rPr>
                <w:rFonts w:cs="Arial"/>
              </w:rPr>
            </w:pPr>
            <w:r w:rsidRPr="006E471A">
              <w:rPr>
                <w:rFonts w:cs="Arial"/>
              </w:rPr>
              <w:t>3.294</w:t>
            </w:r>
          </w:p>
        </w:tc>
      </w:tr>
      <w:tr w:rsidR="007F1C52" w:rsidRPr="00A13917" w:rsidTr="007F1C52">
        <w:trPr>
          <w:trHeight w:val="255"/>
        </w:trPr>
        <w:tc>
          <w:tcPr>
            <w:tcW w:w="3564" w:type="dxa"/>
            <w:tcBorders>
              <w:top w:val="nil"/>
              <w:left w:val="single" w:sz="4" w:space="0" w:color="auto"/>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rPr>
                <w:rFonts w:cs="Arial"/>
              </w:rPr>
            </w:pPr>
            <w:r w:rsidRPr="006E471A">
              <w:rPr>
                <w:rFonts w:cs="Arial"/>
              </w:rPr>
              <w:t>Inverclyde</w:t>
            </w:r>
          </w:p>
        </w:tc>
        <w:tc>
          <w:tcPr>
            <w:tcW w:w="2552" w:type="dxa"/>
            <w:tcBorders>
              <w:top w:val="nil"/>
              <w:left w:val="nil"/>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jc w:val="right"/>
              <w:rPr>
                <w:rFonts w:cs="Arial"/>
              </w:rPr>
            </w:pPr>
            <w:r w:rsidRPr="006E471A">
              <w:rPr>
                <w:rFonts w:cs="Arial"/>
              </w:rPr>
              <w:t>1.015</w:t>
            </w:r>
          </w:p>
        </w:tc>
      </w:tr>
      <w:tr w:rsidR="007F1C52" w:rsidRPr="00A13917" w:rsidTr="007F1C52">
        <w:trPr>
          <w:trHeight w:val="255"/>
        </w:trPr>
        <w:tc>
          <w:tcPr>
            <w:tcW w:w="3564" w:type="dxa"/>
            <w:tcBorders>
              <w:top w:val="nil"/>
              <w:left w:val="single" w:sz="4" w:space="0" w:color="auto"/>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rPr>
                <w:rFonts w:cs="Arial"/>
              </w:rPr>
            </w:pPr>
            <w:smartTag w:uri="urn:schemas-microsoft-com:office:smarttags" w:element="place">
              <w:r w:rsidRPr="006E471A">
                <w:rPr>
                  <w:rFonts w:cs="Arial"/>
                </w:rPr>
                <w:t>Midlothian</w:t>
              </w:r>
            </w:smartTag>
          </w:p>
        </w:tc>
        <w:tc>
          <w:tcPr>
            <w:tcW w:w="2552" w:type="dxa"/>
            <w:tcBorders>
              <w:top w:val="nil"/>
              <w:left w:val="nil"/>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jc w:val="right"/>
              <w:rPr>
                <w:rFonts w:cs="Arial"/>
              </w:rPr>
            </w:pPr>
            <w:r w:rsidRPr="006E471A">
              <w:rPr>
                <w:rFonts w:cs="Arial"/>
              </w:rPr>
              <w:t>1.134</w:t>
            </w:r>
          </w:p>
        </w:tc>
      </w:tr>
      <w:tr w:rsidR="007F1C52" w:rsidRPr="00A13917" w:rsidTr="007F1C52">
        <w:trPr>
          <w:trHeight w:val="255"/>
        </w:trPr>
        <w:tc>
          <w:tcPr>
            <w:tcW w:w="3564" w:type="dxa"/>
            <w:tcBorders>
              <w:top w:val="nil"/>
              <w:left w:val="single" w:sz="4" w:space="0" w:color="auto"/>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rPr>
                <w:rFonts w:cs="Arial"/>
              </w:rPr>
            </w:pPr>
            <w:r w:rsidRPr="006E471A">
              <w:rPr>
                <w:rFonts w:cs="Arial"/>
              </w:rPr>
              <w:t>Moray</w:t>
            </w:r>
          </w:p>
        </w:tc>
        <w:tc>
          <w:tcPr>
            <w:tcW w:w="2552" w:type="dxa"/>
            <w:tcBorders>
              <w:top w:val="nil"/>
              <w:left w:val="nil"/>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jc w:val="right"/>
              <w:rPr>
                <w:rFonts w:cs="Arial"/>
              </w:rPr>
            </w:pPr>
            <w:r w:rsidRPr="006E471A">
              <w:rPr>
                <w:rFonts w:cs="Arial"/>
              </w:rPr>
              <w:t>1.134</w:t>
            </w:r>
          </w:p>
        </w:tc>
      </w:tr>
      <w:tr w:rsidR="007F1C52" w:rsidRPr="00A13917" w:rsidTr="007F1C52">
        <w:trPr>
          <w:trHeight w:val="255"/>
        </w:trPr>
        <w:tc>
          <w:tcPr>
            <w:tcW w:w="3564" w:type="dxa"/>
            <w:tcBorders>
              <w:top w:val="nil"/>
              <w:left w:val="single" w:sz="4" w:space="0" w:color="auto"/>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rPr>
                <w:rFonts w:cs="Arial"/>
              </w:rPr>
            </w:pPr>
            <w:r w:rsidRPr="006E471A">
              <w:rPr>
                <w:rFonts w:cs="Arial"/>
              </w:rPr>
              <w:t>North Ayrshire</w:t>
            </w:r>
          </w:p>
        </w:tc>
        <w:tc>
          <w:tcPr>
            <w:tcW w:w="2552" w:type="dxa"/>
            <w:tcBorders>
              <w:top w:val="nil"/>
              <w:left w:val="nil"/>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jc w:val="right"/>
              <w:rPr>
                <w:rFonts w:cs="Arial"/>
              </w:rPr>
            </w:pPr>
            <w:r w:rsidRPr="006E471A">
              <w:rPr>
                <w:rFonts w:cs="Arial"/>
              </w:rPr>
              <w:t>1.753</w:t>
            </w:r>
          </w:p>
        </w:tc>
      </w:tr>
      <w:tr w:rsidR="007F1C52" w:rsidRPr="00A13917" w:rsidTr="007F1C52">
        <w:trPr>
          <w:trHeight w:val="255"/>
        </w:trPr>
        <w:tc>
          <w:tcPr>
            <w:tcW w:w="3564" w:type="dxa"/>
            <w:tcBorders>
              <w:top w:val="nil"/>
              <w:left w:val="single" w:sz="4" w:space="0" w:color="auto"/>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rPr>
                <w:rFonts w:cs="Arial"/>
              </w:rPr>
            </w:pPr>
            <w:smartTag w:uri="urn:schemas-microsoft-com:office:smarttags" w:element="place">
              <w:r w:rsidRPr="006E471A">
                <w:rPr>
                  <w:rFonts w:cs="Arial"/>
                </w:rPr>
                <w:t>North Lanarkshire</w:t>
              </w:r>
            </w:smartTag>
          </w:p>
        </w:tc>
        <w:tc>
          <w:tcPr>
            <w:tcW w:w="2552" w:type="dxa"/>
            <w:tcBorders>
              <w:top w:val="nil"/>
              <w:left w:val="nil"/>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jc w:val="right"/>
              <w:rPr>
                <w:rFonts w:cs="Arial"/>
              </w:rPr>
            </w:pPr>
            <w:r w:rsidRPr="006E471A">
              <w:rPr>
                <w:rFonts w:cs="Arial"/>
              </w:rPr>
              <w:t>3.785</w:t>
            </w:r>
          </w:p>
        </w:tc>
      </w:tr>
      <w:tr w:rsidR="007F1C52" w:rsidRPr="00A13917" w:rsidTr="007F1C52">
        <w:trPr>
          <w:trHeight w:val="255"/>
        </w:trPr>
        <w:tc>
          <w:tcPr>
            <w:tcW w:w="3564" w:type="dxa"/>
            <w:tcBorders>
              <w:top w:val="nil"/>
              <w:left w:val="single" w:sz="4" w:space="0" w:color="auto"/>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rPr>
                <w:rFonts w:cs="Arial"/>
              </w:rPr>
            </w:pPr>
            <w:r w:rsidRPr="006E471A">
              <w:rPr>
                <w:rFonts w:cs="Arial"/>
              </w:rPr>
              <w:t>Orkney</w:t>
            </w:r>
          </w:p>
        </w:tc>
        <w:tc>
          <w:tcPr>
            <w:tcW w:w="2552" w:type="dxa"/>
            <w:tcBorders>
              <w:top w:val="nil"/>
              <w:left w:val="nil"/>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jc w:val="right"/>
              <w:rPr>
                <w:rFonts w:cs="Arial"/>
              </w:rPr>
            </w:pPr>
            <w:r w:rsidRPr="006E471A">
              <w:rPr>
                <w:rFonts w:cs="Arial"/>
              </w:rPr>
              <w:t>0.244</w:t>
            </w:r>
          </w:p>
        </w:tc>
      </w:tr>
      <w:tr w:rsidR="007F1C52" w:rsidRPr="00A13917" w:rsidTr="007F1C52">
        <w:trPr>
          <w:trHeight w:val="255"/>
        </w:trPr>
        <w:tc>
          <w:tcPr>
            <w:tcW w:w="3564" w:type="dxa"/>
            <w:tcBorders>
              <w:top w:val="nil"/>
              <w:left w:val="single" w:sz="4" w:space="0" w:color="auto"/>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rPr>
                <w:rFonts w:cs="Arial"/>
              </w:rPr>
            </w:pPr>
            <w:r w:rsidRPr="006E471A">
              <w:rPr>
                <w:rFonts w:cs="Arial"/>
              </w:rPr>
              <w:t>Perth &amp; Kinross</w:t>
            </w:r>
          </w:p>
        </w:tc>
        <w:tc>
          <w:tcPr>
            <w:tcW w:w="2552" w:type="dxa"/>
            <w:tcBorders>
              <w:top w:val="nil"/>
              <w:left w:val="nil"/>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jc w:val="right"/>
              <w:rPr>
                <w:rFonts w:cs="Arial"/>
              </w:rPr>
            </w:pPr>
            <w:r w:rsidRPr="006E471A">
              <w:rPr>
                <w:rFonts w:cs="Arial"/>
              </w:rPr>
              <w:t>2.150</w:t>
            </w:r>
          </w:p>
        </w:tc>
      </w:tr>
      <w:tr w:rsidR="007F1C52" w:rsidRPr="00A13917" w:rsidTr="007F1C52">
        <w:trPr>
          <w:trHeight w:val="255"/>
        </w:trPr>
        <w:tc>
          <w:tcPr>
            <w:tcW w:w="3564" w:type="dxa"/>
            <w:tcBorders>
              <w:top w:val="nil"/>
              <w:left w:val="single" w:sz="4" w:space="0" w:color="auto"/>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rPr>
                <w:rFonts w:cs="Arial"/>
              </w:rPr>
            </w:pPr>
            <w:r w:rsidRPr="006E471A">
              <w:rPr>
                <w:rFonts w:cs="Arial"/>
              </w:rPr>
              <w:t>Renfrewshire</w:t>
            </w:r>
          </w:p>
        </w:tc>
        <w:tc>
          <w:tcPr>
            <w:tcW w:w="2552" w:type="dxa"/>
            <w:tcBorders>
              <w:top w:val="nil"/>
              <w:left w:val="nil"/>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jc w:val="right"/>
              <w:rPr>
                <w:rFonts w:cs="Arial"/>
              </w:rPr>
            </w:pPr>
            <w:r w:rsidRPr="006E471A">
              <w:rPr>
                <w:rFonts w:cs="Arial"/>
              </w:rPr>
              <w:t>2.329</w:t>
            </w:r>
          </w:p>
        </w:tc>
      </w:tr>
      <w:tr w:rsidR="007F1C52" w:rsidRPr="00A13917" w:rsidTr="007F1C52">
        <w:trPr>
          <w:trHeight w:val="255"/>
        </w:trPr>
        <w:tc>
          <w:tcPr>
            <w:tcW w:w="3564" w:type="dxa"/>
            <w:tcBorders>
              <w:top w:val="nil"/>
              <w:left w:val="single" w:sz="4" w:space="0" w:color="auto"/>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rPr>
                <w:rFonts w:cs="Arial"/>
              </w:rPr>
            </w:pPr>
            <w:r w:rsidRPr="006E471A">
              <w:rPr>
                <w:rFonts w:cs="Arial"/>
              </w:rPr>
              <w:t>Scottish Borders</w:t>
            </w:r>
          </w:p>
        </w:tc>
        <w:tc>
          <w:tcPr>
            <w:tcW w:w="2552" w:type="dxa"/>
            <w:tcBorders>
              <w:top w:val="nil"/>
              <w:left w:val="nil"/>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jc w:val="right"/>
              <w:rPr>
                <w:rFonts w:cs="Arial"/>
              </w:rPr>
            </w:pPr>
            <w:r w:rsidRPr="006E471A">
              <w:rPr>
                <w:rFonts w:cs="Arial"/>
              </w:rPr>
              <w:t>1.529</w:t>
            </w:r>
          </w:p>
        </w:tc>
      </w:tr>
      <w:tr w:rsidR="007F1C52" w:rsidRPr="00A13917" w:rsidTr="007F1C52">
        <w:trPr>
          <w:trHeight w:val="255"/>
        </w:trPr>
        <w:tc>
          <w:tcPr>
            <w:tcW w:w="3564" w:type="dxa"/>
            <w:tcBorders>
              <w:top w:val="nil"/>
              <w:left w:val="single" w:sz="4" w:space="0" w:color="auto"/>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rPr>
                <w:rFonts w:cs="Arial"/>
              </w:rPr>
            </w:pPr>
            <w:r w:rsidRPr="006E471A">
              <w:rPr>
                <w:rFonts w:cs="Arial"/>
              </w:rPr>
              <w:t>Shetland</w:t>
            </w:r>
          </w:p>
        </w:tc>
        <w:tc>
          <w:tcPr>
            <w:tcW w:w="2552" w:type="dxa"/>
            <w:tcBorders>
              <w:top w:val="nil"/>
              <w:left w:val="nil"/>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jc w:val="right"/>
              <w:rPr>
                <w:rFonts w:cs="Arial"/>
              </w:rPr>
            </w:pPr>
            <w:r w:rsidRPr="006E471A">
              <w:rPr>
                <w:rFonts w:cs="Arial"/>
              </w:rPr>
              <w:t>0.248</w:t>
            </w:r>
          </w:p>
        </w:tc>
      </w:tr>
      <w:tr w:rsidR="007F1C52" w:rsidRPr="00A13917" w:rsidTr="007F1C52">
        <w:trPr>
          <w:trHeight w:val="255"/>
        </w:trPr>
        <w:tc>
          <w:tcPr>
            <w:tcW w:w="3564" w:type="dxa"/>
            <w:tcBorders>
              <w:top w:val="nil"/>
              <w:left w:val="single" w:sz="4" w:space="0" w:color="auto"/>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rPr>
                <w:rFonts w:cs="Arial"/>
              </w:rPr>
            </w:pPr>
            <w:r w:rsidRPr="006E471A">
              <w:rPr>
                <w:rFonts w:cs="Arial"/>
              </w:rPr>
              <w:t>South Ayrshire</w:t>
            </w:r>
          </w:p>
        </w:tc>
        <w:tc>
          <w:tcPr>
            <w:tcW w:w="2552" w:type="dxa"/>
            <w:tcBorders>
              <w:top w:val="nil"/>
              <w:left w:val="nil"/>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jc w:val="right"/>
              <w:rPr>
                <w:rFonts w:cs="Arial"/>
              </w:rPr>
            </w:pPr>
            <w:r w:rsidRPr="006E471A">
              <w:rPr>
                <w:rFonts w:cs="Arial"/>
              </w:rPr>
              <w:t>1.643</w:t>
            </w:r>
          </w:p>
        </w:tc>
      </w:tr>
      <w:tr w:rsidR="007F1C52" w:rsidRPr="00A13917" w:rsidTr="007F1C52">
        <w:trPr>
          <w:trHeight w:val="255"/>
        </w:trPr>
        <w:tc>
          <w:tcPr>
            <w:tcW w:w="3564" w:type="dxa"/>
            <w:tcBorders>
              <w:top w:val="nil"/>
              <w:left w:val="single" w:sz="4" w:space="0" w:color="auto"/>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rPr>
                <w:rFonts w:cs="Arial"/>
              </w:rPr>
            </w:pPr>
            <w:smartTag w:uri="urn:schemas-microsoft-com:office:smarttags" w:element="place">
              <w:r w:rsidRPr="006E471A">
                <w:rPr>
                  <w:rFonts w:cs="Arial"/>
                </w:rPr>
                <w:t>South Lanarkshire</w:t>
              </w:r>
            </w:smartTag>
          </w:p>
        </w:tc>
        <w:tc>
          <w:tcPr>
            <w:tcW w:w="2552" w:type="dxa"/>
            <w:tcBorders>
              <w:top w:val="nil"/>
              <w:left w:val="nil"/>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jc w:val="right"/>
              <w:rPr>
                <w:rFonts w:cs="Arial"/>
              </w:rPr>
            </w:pPr>
            <w:r w:rsidRPr="006E471A">
              <w:rPr>
                <w:rFonts w:cs="Arial"/>
              </w:rPr>
              <w:t>3.870</w:t>
            </w:r>
          </w:p>
        </w:tc>
      </w:tr>
      <w:tr w:rsidR="007F1C52" w:rsidRPr="00A13917" w:rsidTr="007F1C52">
        <w:trPr>
          <w:trHeight w:val="255"/>
        </w:trPr>
        <w:tc>
          <w:tcPr>
            <w:tcW w:w="3564" w:type="dxa"/>
            <w:tcBorders>
              <w:top w:val="nil"/>
              <w:left w:val="single" w:sz="4" w:space="0" w:color="auto"/>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rPr>
                <w:rFonts w:cs="Arial"/>
              </w:rPr>
            </w:pPr>
            <w:smartTag w:uri="urn:schemas-microsoft-com:office:smarttags" w:element="place">
              <w:r w:rsidRPr="006E471A">
                <w:rPr>
                  <w:rFonts w:cs="Arial"/>
                </w:rPr>
                <w:t>Stirling</w:t>
              </w:r>
            </w:smartTag>
          </w:p>
        </w:tc>
        <w:tc>
          <w:tcPr>
            <w:tcW w:w="2552" w:type="dxa"/>
            <w:tcBorders>
              <w:top w:val="nil"/>
              <w:left w:val="nil"/>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jc w:val="right"/>
              <w:rPr>
                <w:rFonts w:cs="Arial"/>
              </w:rPr>
            </w:pPr>
            <w:r w:rsidRPr="006E471A">
              <w:rPr>
                <w:rFonts w:cs="Arial"/>
              </w:rPr>
              <w:t>1.341</w:t>
            </w:r>
          </w:p>
        </w:tc>
      </w:tr>
      <w:tr w:rsidR="007F1C52" w:rsidRPr="00A13917" w:rsidTr="007F1C52">
        <w:trPr>
          <w:trHeight w:val="255"/>
        </w:trPr>
        <w:tc>
          <w:tcPr>
            <w:tcW w:w="3564" w:type="dxa"/>
            <w:tcBorders>
              <w:top w:val="nil"/>
              <w:left w:val="single" w:sz="4" w:space="0" w:color="auto"/>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rPr>
                <w:rFonts w:cs="Arial"/>
              </w:rPr>
            </w:pPr>
            <w:smartTag w:uri="urn:schemas-microsoft-com:office:smarttags" w:element="place">
              <w:r w:rsidRPr="006E471A">
                <w:rPr>
                  <w:rFonts w:cs="Arial"/>
                </w:rPr>
                <w:t>West Dunbartonshire</w:t>
              </w:r>
            </w:smartTag>
          </w:p>
        </w:tc>
        <w:tc>
          <w:tcPr>
            <w:tcW w:w="2552" w:type="dxa"/>
            <w:tcBorders>
              <w:top w:val="nil"/>
              <w:left w:val="nil"/>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jc w:val="right"/>
              <w:rPr>
                <w:rFonts w:cs="Arial"/>
              </w:rPr>
            </w:pPr>
            <w:r w:rsidRPr="006E471A">
              <w:rPr>
                <w:rFonts w:cs="Arial"/>
              </w:rPr>
              <w:t>1.190</w:t>
            </w:r>
          </w:p>
        </w:tc>
      </w:tr>
      <w:tr w:rsidR="007F1C52" w:rsidRPr="00A13917" w:rsidTr="007F1C52">
        <w:trPr>
          <w:trHeight w:val="255"/>
        </w:trPr>
        <w:tc>
          <w:tcPr>
            <w:tcW w:w="3564" w:type="dxa"/>
            <w:tcBorders>
              <w:top w:val="nil"/>
              <w:left w:val="single" w:sz="4" w:space="0" w:color="auto"/>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rPr>
                <w:rFonts w:cs="Arial"/>
              </w:rPr>
            </w:pPr>
            <w:smartTag w:uri="urn:schemas-microsoft-com:office:smarttags" w:element="place">
              <w:r w:rsidRPr="006E471A">
                <w:rPr>
                  <w:rFonts w:cs="Arial"/>
                </w:rPr>
                <w:t>West Lothian</w:t>
              </w:r>
            </w:smartTag>
          </w:p>
        </w:tc>
        <w:tc>
          <w:tcPr>
            <w:tcW w:w="2552" w:type="dxa"/>
            <w:tcBorders>
              <w:top w:val="nil"/>
              <w:left w:val="nil"/>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jc w:val="right"/>
              <w:rPr>
                <w:rFonts w:cs="Arial"/>
              </w:rPr>
            </w:pPr>
            <w:r w:rsidRPr="006E471A">
              <w:rPr>
                <w:rFonts w:cs="Arial"/>
              </w:rPr>
              <w:t>2.087</w:t>
            </w:r>
          </w:p>
        </w:tc>
      </w:tr>
      <w:tr w:rsidR="007F1C52" w:rsidRPr="00A13917" w:rsidTr="007F1C52">
        <w:trPr>
          <w:trHeight w:val="255"/>
        </w:trPr>
        <w:tc>
          <w:tcPr>
            <w:tcW w:w="3564" w:type="dxa"/>
            <w:tcBorders>
              <w:top w:val="nil"/>
              <w:left w:val="single" w:sz="4" w:space="0" w:color="auto"/>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rPr>
                <w:rFonts w:cs="Arial"/>
              </w:rPr>
            </w:pPr>
            <w:r w:rsidRPr="006E471A">
              <w:rPr>
                <w:rFonts w:cs="Arial"/>
              </w:rPr>
              <w:t> </w:t>
            </w:r>
          </w:p>
        </w:tc>
        <w:tc>
          <w:tcPr>
            <w:tcW w:w="2552" w:type="dxa"/>
            <w:tcBorders>
              <w:top w:val="nil"/>
              <w:left w:val="nil"/>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rPr>
                <w:rFonts w:cs="Arial"/>
              </w:rPr>
            </w:pPr>
            <w:r w:rsidRPr="006E471A">
              <w:rPr>
                <w:rFonts w:cs="Arial"/>
              </w:rPr>
              <w:t> </w:t>
            </w:r>
          </w:p>
        </w:tc>
      </w:tr>
      <w:tr w:rsidR="007F1C52" w:rsidRPr="00A13917" w:rsidTr="007F1C52">
        <w:trPr>
          <w:trHeight w:val="255"/>
        </w:trPr>
        <w:tc>
          <w:tcPr>
            <w:tcW w:w="3564" w:type="dxa"/>
            <w:tcBorders>
              <w:top w:val="nil"/>
              <w:left w:val="single" w:sz="4" w:space="0" w:color="auto"/>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rPr>
                <w:rFonts w:cs="Arial"/>
                <w:b/>
                <w:bCs/>
              </w:rPr>
            </w:pPr>
            <w:smartTag w:uri="urn:schemas-microsoft-com:office:smarttags" w:element="place">
              <w:smartTag w:uri="urn:schemas-microsoft-com:office:smarttags" w:element="country-region">
                <w:r w:rsidRPr="006E471A">
                  <w:rPr>
                    <w:rFonts w:cs="Arial"/>
                    <w:b/>
                    <w:bCs/>
                  </w:rPr>
                  <w:t>Scotland</w:t>
                </w:r>
              </w:smartTag>
            </w:smartTag>
          </w:p>
        </w:tc>
        <w:tc>
          <w:tcPr>
            <w:tcW w:w="2552" w:type="dxa"/>
            <w:tcBorders>
              <w:top w:val="nil"/>
              <w:left w:val="nil"/>
              <w:bottom w:val="single" w:sz="4" w:space="0" w:color="auto"/>
              <w:right w:val="single" w:sz="4" w:space="0" w:color="auto"/>
            </w:tcBorders>
            <w:shd w:val="clear" w:color="auto" w:fill="auto"/>
            <w:noWrap/>
            <w:vAlign w:val="bottom"/>
          </w:tcPr>
          <w:p w:rsidR="007F1C52" w:rsidRPr="006E471A" w:rsidRDefault="007F1C52" w:rsidP="007F1C52">
            <w:pPr>
              <w:tabs>
                <w:tab w:val="clear" w:pos="720"/>
                <w:tab w:val="clear" w:pos="1440"/>
                <w:tab w:val="clear" w:pos="2160"/>
                <w:tab w:val="clear" w:pos="2880"/>
              </w:tabs>
              <w:jc w:val="right"/>
              <w:rPr>
                <w:rFonts w:cs="Arial"/>
                <w:b/>
                <w:bCs/>
              </w:rPr>
            </w:pPr>
            <w:r w:rsidRPr="006E471A">
              <w:rPr>
                <w:rFonts w:cs="Arial"/>
                <w:b/>
                <w:bCs/>
              </w:rPr>
              <w:t>70.000</w:t>
            </w:r>
          </w:p>
        </w:tc>
      </w:tr>
    </w:tbl>
    <w:p w:rsidR="007F1C52" w:rsidRDefault="007F1C52" w:rsidP="007F1C52">
      <w:pPr>
        <w:tabs>
          <w:tab w:val="clear" w:pos="720"/>
          <w:tab w:val="clear" w:pos="1440"/>
          <w:tab w:val="clear" w:pos="2160"/>
          <w:tab w:val="clear" w:pos="2880"/>
          <w:tab w:val="clear" w:pos="4680"/>
          <w:tab w:val="clear" w:pos="5400"/>
          <w:tab w:val="clear" w:pos="9000"/>
        </w:tabs>
        <w:spacing w:line="240" w:lineRule="auto"/>
        <w:jc w:val="right"/>
        <w:rPr>
          <w:rFonts w:cs="Arial"/>
          <w:b/>
          <w:color w:val="000000"/>
          <w:sz w:val="23"/>
          <w:szCs w:val="23"/>
          <w:lang w:eastAsia="en-GB"/>
        </w:rPr>
      </w:pPr>
      <w:r>
        <w:rPr>
          <w:rFonts w:cs="Arial"/>
          <w:b/>
          <w:color w:val="000000"/>
          <w:sz w:val="23"/>
          <w:szCs w:val="23"/>
          <w:lang w:eastAsia="en-GB"/>
        </w:rPr>
        <w:t>ANNEX E</w:t>
      </w:r>
    </w:p>
    <w:p w:rsidR="007F1C52" w:rsidRDefault="007F1C52">
      <w:pPr>
        <w:tabs>
          <w:tab w:val="clear" w:pos="720"/>
          <w:tab w:val="clear" w:pos="1440"/>
          <w:tab w:val="clear" w:pos="2160"/>
          <w:tab w:val="clear" w:pos="2880"/>
          <w:tab w:val="clear" w:pos="4680"/>
          <w:tab w:val="clear" w:pos="5400"/>
          <w:tab w:val="clear" w:pos="9000"/>
        </w:tabs>
        <w:spacing w:line="240" w:lineRule="auto"/>
        <w:jc w:val="left"/>
        <w:rPr>
          <w:rFonts w:cs="Arial"/>
          <w:b/>
          <w:color w:val="000000"/>
          <w:sz w:val="23"/>
          <w:szCs w:val="23"/>
          <w:lang w:eastAsia="en-GB"/>
        </w:rPr>
      </w:pPr>
    </w:p>
    <w:p w:rsidR="00F03A47" w:rsidRPr="007F1C52" w:rsidRDefault="007F1C52">
      <w:pPr>
        <w:tabs>
          <w:tab w:val="clear" w:pos="720"/>
          <w:tab w:val="clear" w:pos="1440"/>
          <w:tab w:val="clear" w:pos="2160"/>
          <w:tab w:val="clear" w:pos="2880"/>
          <w:tab w:val="clear" w:pos="4680"/>
          <w:tab w:val="clear" w:pos="5400"/>
          <w:tab w:val="clear" w:pos="9000"/>
        </w:tabs>
        <w:spacing w:line="240" w:lineRule="auto"/>
        <w:jc w:val="left"/>
        <w:rPr>
          <w:rFonts w:cs="Arial"/>
          <w:b/>
          <w:color w:val="000000"/>
          <w:sz w:val="23"/>
          <w:szCs w:val="23"/>
          <w:lang w:eastAsia="en-GB"/>
        </w:rPr>
      </w:pPr>
      <w:r w:rsidRPr="007F1C52">
        <w:rPr>
          <w:rFonts w:cs="Arial"/>
          <w:b/>
          <w:color w:val="000000"/>
          <w:sz w:val="23"/>
          <w:szCs w:val="23"/>
          <w:lang w:eastAsia="en-GB"/>
        </w:rPr>
        <w:t>INDIVIDUAL SHARE OF THE ADDITIONAL £70 MILLION FOR THE COUNCIL TAX FREEZE</w:t>
      </w:r>
    </w:p>
    <w:p w:rsidR="00BD6182" w:rsidRDefault="00BD6182">
      <w:pPr>
        <w:tabs>
          <w:tab w:val="clear" w:pos="720"/>
          <w:tab w:val="clear" w:pos="1440"/>
          <w:tab w:val="clear" w:pos="2160"/>
          <w:tab w:val="clear" w:pos="2880"/>
          <w:tab w:val="clear" w:pos="4680"/>
          <w:tab w:val="clear" w:pos="5400"/>
          <w:tab w:val="clear" w:pos="9000"/>
        </w:tabs>
        <w:spacing w:line="240" w:lineRule="auto"/>
        <w:jc w:val="left"/>
        <w:rPr>
          <w:rFonts w:cs="Arial"/>
          <w:color w:val="000000"/>
          <w:sz w:val="23"/>
          <w:szCs w:val="23"/>
          <w:lang w:eastAsia="en-GB"/>
        </w:rPr>
      </w:pPr>
    </w:p>
    <w:p w:rsidR="00F03A47" w:rsidRDefault="00F03A47">
      <w:pPr>
        <w:tabs>
          <w:tab w:val="clear" w:pos="720"/>
          <w:tab w:val="clear" w:pos="1440"/>
          <w:tab w:val="clear" w:pos="2160"/>
          <w:tab w:val="clear" w:pos="2880"/>
          <w:tab w:val="clear" w:pos="4680"/>
          <w:tab w:val="clear" w:pos="5400"/>
          <w:tab w:val="clear" w:pos="9000"/>
        </w:tabs>
        <w:spacing w:line="240" w:lineRule="auto"/>
        <w:jc w:val="left"/>
        <w:rPr>
          <w:rFonts w:cs="Arial"/>
          <w:color w:val="000000"/>
          <w:sz w:val="23"/>
          <w:szCs w:val="23"/>
          <w:lang w:eastAsia="en-GB"/>
        </w:rPr>
      </w:pPr>
    </w:p>
    <w:p w:rsidR="00F03A47" w:rsidRDefault="00F03A47">
      <w:pPr>
        <w:tabs>
          <w:tab w:val="clear" w:pos="720"/>
          <w:tab w:val="clear" w:pos="1440"/>
          <w:tab w:val="clear" w:pos="2160"/>
          <w:tab w:val="clear" w:pos="2880"/>
          <w:tab w:val="clear" w:pos="4680"/>
          <w:tab w:val="clear" w:pos="5400"/>
          <w:tab w:val="clear" w:pos="9000"/>
        </w:tabs>
        <w:spacing w:line="240" w:lineRule="auto"/>
        <w:jc w:val="left"/>
        <w:rPr>
          <w:rFonts w:cs="Arial"/>
          <w:color w:val="000000"/>
          <w:sz w:val="23"/>
          <w:szCs w:val="23"/>
          <w:lang w:eastAsia="en-GB"/>
        </w:rPr>
      </w:pPr>
      <w:r>
        <w:rPr>
          <w:rFonts w:cs="Arial"/>
          <w:color w:val="000000"/>
          <w:sz w:val="23"/>
          <w:szCs w:val="23"/>
          <w:lang w:eastAsia="en-GB"/>
        </w:rPr>
        <w:br w:type="page"/>
      </w:r>
    </w:p>
    <w:p w:rsidR="007F1C52" w:rsidRDefault="007F1C52" w:rsidP="007F1C52">
      <w:pPr>
        <w:tabs>
          <w:tab w:val="clear" w:pos="720"/>
          <w:tab w:val="clear" w:pos="1440"/>
          <w:tab w:val="clear" w:pos="2160"/>
          <w:tab w:val="clear" w:pos="2880"/>
          <w:tab w:val="clear" w:pos="4680"/>
          <w:tab w:val="clear" w:pos="5400"/>
          <w:tab w:val="clear" w:pos="9000"/>
        </w:tabs>
        <w:spacing w:line="240" w:lineRule="auto"/>
        <w:jc w:val="right"/>
        <w:rPr>
          <w:rFonts w:cs="Arial"/>
          <w:b/>
          <w:color w:val="000000"/>
          <w:sz w:val="23"/>
          <w:szCs w:val="23"/>
          <w:lang w:eastAsia="en-GB"/>
        </w:rPr>
      </w:pPr>
      <w:r>
        <w:rPr>
          <w:rFonts w:cs="Arial"/>
          <w:b/>
          <w:color w:val="000000"/>
          <w:sz w:val="23"/>
          <w:szCs w:val="23"/>
          <w:lang w:eastAsia="en-GB"/>
        </w:rPr>
        <w:lastRenderedPageBreak/>
        <w:t>ANNEX F</w:t>
      </w:r>
    </w:p>
    <w:p w:rsidR="00F03A47" w:rsidRPr="007F1C52" w:rsidRDefault="007F1C52">
      <w:pPr>
        <w:tabs>
          <w:tab w:val="clear" w:pos="720"/>
          <w:tab w:val="clear" w:pos="1440"/>
          <w:tab w:val="clear" w:pos="2160"/>
          <w:tab w:val="clear" w:pos="2880"/>
          <w:tab w:val="clear" w:pos="4680"/>
          <w:tab w:val="clear" w:pos="5400"/>
          <w:tab w:val="clear" w:pos="9000"/>
        </w:tabs>
        <w:spacing w:line="240" w:lineRule="auto"/>
        <w:jc w:val="left"/>
        <w:rPr>
          <w:rFonts w:cs="Arial"/>
          <w:b/>
          <w:color w:val="000000"/>
          <w:sz w:val="23"/>
          <w:szCs w:val="23"/>
          <w:lang w:eastAsia="en-GB"/>
        </w:rPr>
      </w:pPr>
      <w:r w:rsidRPr="007F1C52">
        <w:rPr>
          <w:rFonts w:cs="Arial"/>
          <w:b/>
          <w:color w:val="000000"/>
          <w:sz w:val="23"/>
          <w:szCs w:val="23"/>
          <w:lang w:eastAsia="en-GB"/>
        </w:rPr>
        <w:t>ESTIMATES OF RING-FENCED REVENUE GRANT FUNDING FOR 2014-15</w:t>
      </w:r>
    </w:p>
    <w:p w:rsidR="007F1C52" w:rsidRDefault="007F1C52">
      <w:pPr>
        <w:tabs>
          <w:tab w:val="clear" w:pos="720"/>
          <w:tab w:val="clear" w:pos="1440"/>
          <w:tab w:val="clear" w:pos="2160"/>
          <w:tab w:val="clear" w:pos="2880"/>
          <w:tab w:val="clear" w:pos="4680"/>
          <w:tab w:val="clear" w:pos="5400"/>
          <w:tab w:val="clear" w:pos="9000"/>
        </w:tabs>
        <w:spacing w:line="240" w:lineRule="auto"/>
        <w:jc w:val="left"/>
        <w:rPr>
          <w:rFonts w:cs="Arial"/>
          <w:color w:val="000000"/>
          <w:sz w:val="23"/>
          <w:szCs w:val="23"/>
          <w:lang w:eastAsia="en-GB"/>
        </w:rPr>
      </w:pPr>
    </w:p>
    <w:tbl>
      <w:tblPr>
        <w:tblW w:w="4154" w:type="dxa"/>
        <w:tblInd w:w="1275" w:type="dxa"/>
        <w:tblLook w:val="0000"/>
      </w:tblPr>
      <w:tblGrid>
        <w:gridCol w:w="2714"/>
        <w:gridCol w:w="1440"/>
      </w:tblGrid>
      <w:tr w:rsidR="007F1C52" w:rsidRPr="00C457E5" w:rsidTr="007F1C52">
        <w:trPr>
          <w:trHeight w:val="510"/>
        </w:trPr>
        <w:tc>
          <w:tcPr>
            <w:tcW w:w="2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1C52" w:rsidRPr="00C457E5" w:rsidRDefault="007F1C52" w:rsidP="00175121">
            <w:pPr>
              <w:tabs>
                <w:tab w:val="clear" w:pos="720"/>
                <w:tab w:val="clear" w:pos="1440"/>
                <w:tab w:val="clear" w:pos="2160"/>
                <w:tab w:val="clear" w:pos="2880"/>
              </w:tabs>
              <w:rPr>
                <w:rFonts w:cs="Arial"/>
                <w:sz w:val="22"/>
                <w:szCs w:val="22"/>
              </w:rPr>
            </w:pPr>
            <w:r w:rsidRPr="00C457E5">
              <w:rPr>
                <w:rFonts w:cs="Arial"/>
                <w:sz w:val="22"/>
                <w:szCs w:val="22"/>
              </w:rPr>
              <w:t> </w:t>
            </w:r>
          </w:p>
        </w:tc>
        <w:tc>
          <w:tcPr>
            <w:tcW w:w="1440" w:type="dxa"/>
            <w:tcBorders>
              <w:top w:val="single" w:sz="4" w:space="0" w:color="auto"/>
              <w:left w:val="nil"/>
              <w:bottom w:val="single" w:sz="4" w:space="0" w:color="auto"/>
              <w:right w:val="single" w:sz="4" w:space="0" w:color="auto"/>
            </w:tcBorders>
            <w:shd w:val="clear" w:color="auto" w:fill="auto"/>
          </w:tcPr>
          <w:p w:rsidR="007F1C52" w:rsidRPr="000955EF" w:rsidRDefault="007F1C52" w:rsidP="007F1C52">
            <w:pPr>
              <w:tabs>
                <w:tab w:val="clear" w:pos="720"/>
                <w:tab w:val="clear" w:pos="1440"/>
                <w:tab w:val="clear" w:pos="2160"/>
                <w:tab w:val="clear" w:pos="2880"/>
              </w:tabs>
              <w:jc w:val="center"/>
              <w:rPr>
                <w:rFonts w:cs="Arial"/>
                <w:b/>
                <w:sz w:val="22"/>
                <w:szCs w:val="22"/>
              </w:rPr>
            </w:pPr>
            <w:r w:rsidRPr="000955EF">
              <w:rPr>
                <w:rFonts w:cs="Arial"/>
                <w:b/>
                <w:sz w:val="22"/>
                <w:szCs w:val="22"/>
              </w:rPr>
              <w:t>Gaelic</w:t>
            </w:r>
            <w:r>
              <w:rPr>
                <w:rFonts w:cs="Arial"/>
                <w:b/>
                <w:sz w:val="22"/>
                <w:szCs w:val="22"/>
              </w:rPr>
              <w:t>*</w:t>
            </w:r>
          </w:p>
        </w:tc>
      </w:tr>
      <w:tr w:rsidR="007F1C52" w:rsidRPr="00C457E5" w:rsidTr="007F1C52">
        <w:trPr>
          <w:trHeight w:val="255"/>
        </w:trPr>
        <w:tc>
          <w:tcPr>
            <w:tcW w:w="2714" w:type="dxa"/>
            <w:tcBorders>
              <w:top w:val="nil"/>
              <w:left w:val="single" w:sz="4" w:space="0" w:color="auto"/>
              <w:bottom w:val="single" w:sz="4" w:space="0" w:color="auto"/>
              <w:right w:val="single" w:sz="4" w:space="0" w:color="auto"/>
            </w:tcBorders>
            <w:shd w:val="clear" w:color="auto" w:fill="auto"/>
            <w:noWrap/>
            <w:vAlign w:val="bottom"/>
          </w:tcPr>
          <w:p w:rsidR="007F1C52" w:rsidRPr="00C457E5" w:rsidRDefault="007F1C52" w:rsidP="00175121">
            <w:pPr>
              <w:tabs>
                <w:tab w:val="clear" w:pos="720"/>
                <w:tab w:val="clear" w:pos="1440"/>
                <w:tab w:val="clear" w:pos="2160"/>
                <w:tab w:val="clear" w:pos="2880"/>
              </w:tabs>
              <w:rPr>
                <w:rFonts w:cs="Arial"/>
                <w:sz w:val="22"/>
                <w:szCs w:val="22"/>
              </w:rPr>
            </w:pPr>
            <w:r w:rsidRPr="00C457E5">
              <w:rPr>
                <w:rFonts w:cs="Arial"/>
                <w:sz w:val="22"/>
                <w:szCs w:val="22"/>
              </w:rPr>
              <w:t> </w:t>
            </w:r>
          </w:p>
        </w:tc>
        <w:tc>
          <w:tcPr>
            <w:tcW w:w="1440" w:type="dxa"/>
            <w:tcBorders>
              <w:top w:val="nil"/>
              <w:left w:val="nil"/>
              <w:bottom w:val="single" w:sz="4" w:space="0" w:color="auto"/>
              <w:right w:val="single" w:sz="4" w:space="0" w:color="auto"/>
            </w:tcBorders>
            <w:shd w:val="clear" w:color="auto" w:fill="auto"/>
            <w:noWrap/>
            <w:vAlign w:val="bottom"/>
          </w:tcPr>
          <w:p w:rsidR="007F1C52" w:rsidRPr="000955EF" w:rsidRDefault="007F1C52" w:rsidP="00175121">
            <w:pPr>
              <w:tabs>
                <w:tab w:val="clear" w:pos="720"/>
                <w:tab w:val="clear" w:pos="1440"/>
                <w:tab w:val="clear" w:pos="2160"/>
                <w:tab w:val="clear" w:pos="2880"/>
              </w:tabs>
              <w:jc w:val="center"/>
              <w:rPr>
                <w:rFonts w:cs="Arial"/>
                <w:sz w:val="22"/>
                <w:szCs w:val="22"/>
              </w:rPr>
            </w:pPr>
            <w:r w:rsidRPr="000955EF">
              <w:rPr>
                <w:rFonts w:cs="Arial"/>
                <w:sz w:val="22"/>
                <w:szCs w:val="22"/>
              </w:rPr>
              <w:t> </w:t>
            </w:r>
            <w:r w:rsidRPr="000955EF">
              <w:rPr>
                <w:rFonts w:cs="Arial"/>
                <w:b/>
                <w:bCs/>
                <w:sz w:val="22"/>
                <w:szCs w:val="22"/>
              </w:rPr>
              <w:t>£m</w:t>
            </w:r>
          </w:p>
        </w:tc>
      </w:tr>
      <w:tr w:rsidR="007F1C52" w:rsidRPr="00C457E5" w:rsidTr="007F1C52">
        <w:trPr>
          <w:trHeight w:val="255"/>
        </w:trPr>
        <w:tc>
          <w:tcPr>
            <w:tcW w:w="2714" w:type="dxa"/>
            <w:tcBorders>
              <w:top w:val="nil"/>
              <w:left w:val="single" w:sz="4" w:space="0" w:color="auto"/>
              <w:bottom w:val="single" w:sz="4" w:space="0" w:color="auto"/>
              <w:right w:val="single" w:sz="4" w:space="0" w:color="auto"/>
            </w:tcBorders>
            <w:shd w:val="clear" w:color="auto" w:fill="auto"/>
            <w:noWrap/>
            <w:vAlign w:val="bottom"/>
          </w:tcPr>
          <w:p w:rsidR="007F1C52" w:rsidRPr="00C457E5" w:rsidRDefault="007F1C52" w:rsidP="00175121">
            <w:pPr>
              <w:tabs>
                <w:tab w:val="clear" w:pos="720"/>
                <w:tab w:val="clear" w:pos="1440"/>
                <w:tab w:val="clear" w:pos="2160"/>
                <w:tab w:val="clear" w:pos="2880"/>
              </w:tabs>
              <w:rPr>
                <w:rFonts w:cs="Arial"/>
                <w:sz w:val="22"/>
                <w:szCs w:val="22"/>
              </w:rPr>
            </w:pPr>
            <w:r w:rsidRPr="00C457E5">
              <w:rPr>
                <w:rFonts w:cs="Arial"/>
                <w:sz w:val="22"/>
                <w:szCs w:val="22"/>
              </w:rPr>
              <w:t xml:space="preserve">Aberdeen </w:t>
            </w:r>
            <w:smartTag w:uri="urn:schemas-microsoft-com:office:smarttags" w:element="PlaceType">
              <w:r w:rsidRPr="00C457E5">
                <w:rPr>
                  <w:rFonts w:cs="Arial"/>
                  <w:sz w:val="22"/>
                  <w:szCs w:val="22"/>
                </w:rPr>
                <w:t>City</w:t>
              </w:r>
            </w:smartTag>
          </w:p>
        </w:tc>
        <w:tc>
          <w:tcPr>
            <w:tcW w:w="1440" w:type="dxa"/>
            <w:tcBorders>
              <w:top w:val="nil"/>
              <w:left w:val="nil"/>
              <w:bottom w:val="single" w:sz="4" w:space="0" w:color="auto"/>
              <w:right w:val="single" w:sz="4" w:space="0" w:color="auto"/>
            </w:tcBorders>
            <w:shd w:val="clear" w:color="auto" w:fill="auto"/>
          </w:tcPr>
          <w:p w:rsidR="007F1C52" w:rsidRPr="00C457E5" w:rsidRDefault="007F1C52" w:rsidP="00175121">
            <w:pPr>
              <w:tabs>
                <w:tab w:val="clear" w:pos="720"/>
                <w:tab w:val="clear" w:pos="1440"/>
                <w:tab w:val="clear" w:pos="2160"/>
                <w:tab w:val="clear" w:pos="2880"/>
              </w:tabs>
              <w:jc w:val="right"/>
              <w:rPr>
                <w:rFonts w:cs="Arial"/>
                <w:sz w:val="22"/>
                <w:szCs w:val="22"/>
              </w:rPr>
            </w:pPr>
            <w:r w:rsidRPr="00C457E5">
              <w:rPr>
                <w:rFonts w:cs="Arial"/>
                <w:sz w:val="22"/>
                <w:szCs w:val="22"/>
              </w:rPr>
              <w:t>0.104</w:t>
            </w:r>
          </w:p>
        </w:tc>
      </w:tr>
      <w:tr w:rsidR="007F1C52" w:rsidRPr="00C457E5" w:rsidTr="007F1C52">
        <w:trPr>
          <w:trHeight w:val="255"/>
        </w:trPr>
        <w:tc>
          <w:tcPr>
            <w:tcW w:w="2714" w:type="dxa"/>
            <w:tcBorders>
              <w:top w:val="nil"/>
              <w:left w:val="single" w:sz="4" w:space="0" w:color="auto"/>
              <w:bottom w:val="single" w:sz="4" w:space="0" w:color="auto"/>
              <w:right w:val="single" w:sz="4" w:space="0" w:color="auto"/>
            </w:tcBorders>
            <w:shd w:val="clear" w:color="auto" w:fill="auto"/>
            <w:noWrap/>
            <w:vAlign w:val="bottom"/>
          </w:tcPr>
          <w:p w:rsidR="007F1C52" w:rsidRPr="00C457E5" w:rsidRDefault="007F1C52" w:rsidP="00175121">
            <w:pPr>
              <w:tabs>
                <w:tab w:val="clear" w:pos="720"/>
                <w:tab w:val="clear" w:pos="1440"/>
                <w:tab w:val="clear" w:pos="2160"/>
                <w:tab w:val="clear" w:pos="2880"/>
              </w:tabs>
              <w:rPr>
                <w:rFonts w:cs="Arial"/>
                <w:sz w:val="22"/>
                <w:szCs w:val="22"/>
              </w:rPr>
            </w:pPr>
            <w:r w:rsidRPr="00C457E5">
              <w:rPr>
                <w:rFonts w:cs="Arial"/>
                <w:sz w:val="22"/>
                <w:szCs w:val="22"/>
              </w:rPr>
              <w:t>Aberdeenshire</w:t>
            </w:r>
          </w:p>
        </w:tc>
        <w:tc>
          <w:tcPr>
            <w:tcW w:w="1440" w:type="dxa"/>
            <w:tcBorders>
              <w:top w:val="nil"/>
              <w:left w:val="nil"/>
              <w:bottom w:val="single" w:sz="4" w:space="0" w:color="auto"/>
              <w:right w:val="single" w:sz="4" w:space="0" w:color="auto"/>
            </w:tcBorders>
            <w:shd w:val="clear" w:color="auto" w:fill="auto"/>
          </w:tcPr>
          <w:p w:rsidR="007F1C52" w:rsidRPr="00C457E5" w:rsidRDefault="007F1C52" w:rsidP="00175121">
            <w:pPr>
              <w:tabs>
                <w:tab w:val="clear" w:pos="720"/>
                <w:tab w:val="clear" w:pos="1440"/>
                <w:tab w:val="clear" w:pos="2160"/>
                <w:tab w:val="clear" w:pos="2880"/>
              </w:tabs>
              <w:jc w:val="right"/>
              <w:rPr>
                <w:rFonts w:cs="Arial"/>
                <w:sz w:val="22"/>
                <w:szCs w:val="22"/>
              </w:rPr>
            </w:pPr>
            <w:r w:rsidRPr="00C457E5">
              <w:rPr>
                <w:rFonts w:cs="Arial"/>
                <w:sz w:val="22"/>
                <w:szCs w:val="22"/>
              </w:rPr>
              <w:t>0.037</w:t>
            </w:r>
          </w:p>
        </w:tc>
      </w:tr>
      <w:tr w:rsidR="007F1C52" w:rsidRPr="00C457E5" w:rsidTr="007F1C52">
        <w:trPr>
          <w:trHeight w:val="255"/>
        </w:trPr>
        <w:tc>
          <w:tcPr>
            <w:tcW w:w="2714" w:type="dxa"/>
            <w:tcBorders>
              <w:top w:val="nil"/>
              <w:left w:val="single" w:sz="4" w:space="0" w:color="auto"/>
              <w:bottom w:val="single" w:sz="4" w:space="0" w:color="auto"/>
              <w:right w:val="single" w:sz="4" w:space="0" w:color="auto"/>
            </w:tcBorders>
            <w:shd w:val="clear" w:color="auto" w:fill="auto"/>
            <w:noWrap/>
            <w:vAlign w:val="bottom"/>
          </w:tcPr>
          <w:p w:rsidR="007F1C52" w:rsidRPr="00C457E5" w:rsidRDefault="007F1C52" w:rsidP="00175121">
            <w:pPr>
              <w:tabs>
                <w:tab w:val="clear" w:pos="720"/>
                <w:tab w:val="clear" w:pos="1440"/>
                <w:tab w:val="clear" w:pos="2160"/>
                <w:tab w:val="clear" w:pos="2880"/>
              </w:tabs>
              <w:rPr>
                <w:rFonts w:cs="Arial"/>
                <w:sz w:val="22"/>
                <w:szCs w:val="22"/>
              </w:rPr>
            </w:pPr>
            <w:r w:rsidRPr="00C457E5">
              <w:rPr>
                <w:rFonts w:cs="Arial"/>
                <w:sz w:val="22"/>
                <w:szCs w:val="22"/>
              </w:rPr>
              <w:t>Angus</w:t>
            </w:r>
          </w:p>
        </w:tc>
        <w:tc>
          <w:tcPr>
            <w:tcW w:w="1440" w:type="dxa"/>
            <w:tcBorders>
              <w:top w:val="nil"/>
              <w:left w:val="nil"/>
              <w:bottom w:val="single" w:sz="4" w:space="0" w:color="auto"/>
              <w:right w:val="single" w:sz="4" w:space="0" w:color="auto"/>
            </w:tcBorders>
            <w:shd w:val="clear" w:color="auto" w:fill="auto"/>
          </w:tcPr>
          <w:p w:rsidR="007F1C52" w:rsidRPr="00C457E5" w:rsidRDefault="007F1C52" w:rsidP="00175121">
            <w:pPr>
              <w:tabs>
                <w:tab w:val="clear" w:pos="720"/>
                <w:tab w:val="clear" w:pos="1440"/>
                <w:tab w:val="clear" w:pos="2160"/>
                <w:tab w:val="clear" w:pos="2880"/>
              </w:tabs>
              <w:jc w:val="right"/>
              <w:rPr>
                <w:rFonts w:cs="Arial"/>
                <w:sz w:val="22"/>
                <w:szCs w:val="22"/>
              </w:rPr>
            </w:pPr>
            <w:r w:rsidRPr="00C457E5">
              <w:rPr>
                <w:rFonts w:cs="Arial"/>
                <w:sz w:val="22"/>
                <w:szCs w:val="22"/>
              </w:rPr>
              <w:t>0.045</w:t>
            </w:r>
          </w:p>
        </w:tc>
      </w:tr>
      <w:tr w:rsidR="007F1C52" w:rsidRPr="00C457E5" w:rsidTr="007F1C52">
        <w:trPr>
          <w:trHeight w:val="255"/>
        </w:trPr>
        <w:tc>
          <w:tcPr>
            <w:tcW w:w="2714" w:type="dxa"/>
            <w:tcBorders>
              <w:top w:val="nil"/>
              <w:left w:val="single" w:sz="4" w:space="0" w:color="auto"/>
              <w:bottom w:val="single" w:sz="4" w:space="0" w:color="auto"/>
              <w:right w:val="single" w:sz="4" w:space="0" w:color="auto"/>
            </w:tcBorders>
            <w:shd w:val="clear" w:color="auto" w:fill="auto"/>
            <w:noWrap/>
            <w:vAlign w:val="bottom"/>
          </w:tcPr>
          <w:p w:rsidR="007F1C52" w:rsidRPr="00C457E5" w:rsidRDefault="007F1C52" w:rsidP="00175121">
            <w:pPr>
              <w:tabs>
                <w:tab w:val="clear" w:pos="720"/>
                <w:tab w:val="clear" w:pos="1440"/>
                <w:tab w:val="clear" w:pos="2160"/>
                <w:tab w:val="clear" w:pos="2880"/>
              </w:tabs>
              <w:rPr>
                <w:rFonts w:cs="Arial"/>
                <w:sz w:val="22"/>
                <w:szCs w:val="22"/>
              </w:rPr>
            </w:pPr>
            <w:r w:rsidRPr="00C457E5">
              <w:rPr>
                <w:rFonts w:cs="Arial"/>
                <w:sz w:val="22"/>
                <w:szCs w:val="22"/>
              </w:rPr>
              <w:t>Argyll &amp; Bute</w:t>
            </w:r>
          </w:p>
        </w:tc>
        <w:tc>
          <w:tcPr>
            <w:tcW w:w="1440" w:type="dxa"/>
            <w:tcBorders>
              <w:top w:val="nil"/>
              <w:left w:val="nil"/>
              <w:bottom w:val="single" w:sz="4" w:space="0" w:color="auto"/>
              <w:right w:val="single" w:sz="4" w:space="0" w:color="auto"/>
            </w:tcBorders>
            <w:shd w:val="clear" w:color="auto" w:fill="auto"/>
          </w:tcPr>
          <w:p w:rsidR="007F1C52" w:rsidRPr="00C457E5" w:rsidRDefault="007F1C52" w:rsidP="00175121">
            <w:pPr>
              <w:tabs>
                <w:tab w:val="clear" w:pos="720"/>
                <w:tab w:val="clear" w:pos="1440"/>
                <w:tab w:val="clear" w:pos="2160"/>
                <w:tab w:val="clear" w:pos="2880"/>
              </w:tabs>
              <w:jc w:val="right"/>
              <w:rPr>
                <w:rFonts w:cs="Arial"/>
                <w:sz w:val="22"/>
                <w:szCs w:val="22"/>
              </w:rPr>
            </w:pPr>
            <w:r w:rsidRPr="00C457E5">
              <w:rPr>
                <w:rFonts w:cs="Arial"/>
                <w:sz w:val="22"/>
                <w:szCs w:val="22"/>
              </w:rPr>
              <w:t>0.383</w:t>
            </w:r>
          </w:p>
        </w:tc>
      </w:tr>
      <w:tr w:rsidR="007F1C52" w:rsidRPr="00C457E5" w:rsidTr="007F1C52">
        <w:trPr>
          <w:trHeight w:val="255"/>
        </w:trPr>
        <w:tc>
          <w:tcPr>
            <w:tcW w:w="2714" w:type="dxa"/>
            <w:tcBorders>
              <w:top w:val="nil"/>
              <w:left w:val="single" w:sz="4" w:space="0" w:color="auto"/>
              <w:bottom w:val="single" w:sz="4" w:space="0" w:color="auto"/>
              <w:right w:val="single" w:sz="4" w:space="0" w:color="auto"/>
            </w:tcBorders>
            <w:shd w:val="clear" w:color="auto" w:fill="auto"/>
            <w:noWrap/>
            <w:vAlign w:val="bottom"/>
          </w:tcPr>
          <w:p w:rsidR="007F1C52" w:rsidRPr="00C457E5" w:rsidRDefault="007F1C52" w:rsidP="00175121">
            <w:pPr>
              <w:tabs>
                <w:tab w:val="clear" w:pos="720"/>
                <w:tab w:val="clear" w:pos="1440"/>
                <w:tab w:val="clear" w:pos="2160"/>
                <w:tab w:val="clear" w:pos="2880"/>
              </w:tabs>
              <w:rPr>
                <w:rFonts w:cs="Arial"/>
                <w:sz w:val="22"/>
                <w:szCs w:val="22"/>
              </w:rPr>
            </w:pPr>
            <w:r w:rsidRPr="00C457E5">
              <w:rPr>
                <w:rFonts w:cs="Arial"/>
                <w:sz w:val="22"/>
                <w:szCs w:val="22"/>
              </w:rPr>
              <w:t>Clackmannanshire</w:t>
            </w:r>
          </w:p>
        </w:tc>
        <w:tc>
          <w:tcPr>
            <w:tcW w:w="1440" w:type="dxa"/>
            <w:tcBorders>
              <w:top w:val="nil"/>
              <w:left w:val="nil"/>
              <w:bottom w:val="single" w:sz="4" w:space="0" w:color="auto"/>
              <w:right w:val="single" w:sz="4" w:space="0" w:color="auto"/>
            </w:tcBorders>
            <w:shd w:val="clear" w:color="auto" w:fill="auto"/>
          </w:tcPr>
          <w:p w:rsidR="007F1C52" w:rsidRPr="00C457E5" w:rsidRDefault="007F1C52" w:rsidP="00175121">
            <w:pPr>
              <w:tabs>
                <w:tab w:val="clear" w:pos="720"/>
                <w:tab w:val="clear" w:pos="1440"/>
                <w:tab w:val="clear" w:pos="2160"/>
                <w:tab w:val="clear" w:pos="2880"/>
              </w:tabs>
              <w:jc w:val="right"/>
              <w:rPr>
                <w:rFonts w:cs="Arial"/>
                <w:sz w:val="22"/>
                <w:szCs w:val="22"/>
              </w:rPr>
            </w:pPr>
            <w:r w:rsidRPr="00C457E5">
              <w:rPr>
                <w:rFonts w:cs="Arial"/>
                <w:sz w:val="22"/>
                <w:szCs w:val="22"/>
              </w:rPr>
              <w:t>0.000</w:t>
            </w:r>
          </w:p>
        </w:tc>
      </w:tr>
      <w:tr w:rsidR="007F1C52" w:rsidRPr="00C457E5" w:rsidTr="007F1C52">
        <w:trPr>
          <w:trHeight w:val="255"/>
        </w:trPr>
        <w:tc>
          <w:tcPr>
            <w:tcW w:w="2714" w:type="dxa"/>
            <w:tcBorders>
              <w:top w:val="nil"/>
              <w:left w:val="single" w:sz="4" w:space="0" w:color="auto"/>
              <w:bottom w:val="single" w:sz="4" w:space="0" w:color="auto"/>
              <w:right w:val="single" w:sz="4" w:space="0" w:color="auto"/>
            </w:tcBorders>
            <w:shd w:val="clear" w:color="auto" w:fill="auto"/>
            <w:noWrap/>
            <w:vAlign w:val="bottom"/>
          </w:tcPr>
          <w:p w:rsidR="007F1C52" w:rsidRPr="00C457E5" w:rsidRDefault="007F1C52" w:rsidP="00175121">
            <w:pPr>
              <w:tabs>
                <w:tab w:val="clear" w:pos="720"/>
                <w:tab w:val="clear" w:pos="1440"/>
                <w:tab w:val="clear" w:pos="2160"/>
                <w:tab w:val="clear" w:pos="2880"/>
              </w:tabs>
              <w:rPr>
                <w:rFonts w:cs="Arial"/>
                <w:sz w:val="22"/>
                <w:szCs w:val="22"/>
              </w:rPr>
            </w:pPr>
            <w:r w:rsidRPr="00C457E5">
              <w:rPr>
                <w:rFonts w:cs="Arial"/>
                <w:sz w:val="22"/>
                <w:szCs w:val="22"/>
              </w:rPr>
              <w:t>Dumfries &amp; Galloway</w:t>
            </w:r>
          </w:p>
        </w:tc>
        <w:tc>
          <w:tcPr>
            <w:tcW w:w="1440" w:type="dxa"/>
            <w:tcBorders>
              <w:top w:val="nil"/>
              <w:left w:val="nil"/>
              <w:bottom w:val="single" w:sz="4" w:space="0" w:color="auto"/>
              <w:right w:val="single" w:sz="4" w:space="0" w:color="auto"/>
            </w:tcBorders>
            <w:shd w:val="clear" w:color="auto" w:fill="auto"/>
          </w:tcPr>
          <w:p w:rsidR="007F1C52" w:rsidRPr="00C457E5" w:rsidRDefault="007F1C52" w:rsidP="00175121">
            <w:pPr>
              <w:tabs>
                <w:tab w:val="clear" w:pos="720"/>
                <w:tab w:val="clear" w:pos="1440"/>
                <w:tab w:val="clear" w:pos="2160"/>
                <w:tab w:val="clear" w:pos="2880"/>
              </w:tabs>
              <w:jc w:val="right"/>
              <w:rPr>
                <w:rFonts w:cs="Arial"/>
                <w:sz w:val="22"/>
                <w:szCs w:val="22"/>
              </w:rPr>
            </w:pPr>
            <w:r w:rsidRPr="00C457E5">
              <w:rPr>
                <w:rFonts w:cs="Arial"/>
                <w:sz w:val="22"/>
                <w:szCs w:val="22"/>
              </w:rPr>
              <w:t>0.000</w:t>
            </w:r>
          </w:p>
        </w:tc>
      </w:tr>
      <w:tr w:rsidR="007F1C52" w:rsidRPr="00C457E5" w:rsidTr="007F1C52">
        <w:trPr>
          <w:trHeight w:val="255"/>
        </w:trPr>
        <w:tc>
          <w:tcPr>
            <w:tcW w:w="2714" w:type="dxa"/>
            <w:tcBorders>
              <w:top w:val="nil"/>
              <w:left w:val="single" w:sz="4" w:space="0" w:color="auto"/>
              <w:bottom w:val="single" w:sz="4" w:space="0" w:color="auto"/>
              <w:right w:val="single" w:sz="4" w:space="0" w:color="auto"/>
            </w:tcBorders>
            <w:shd w:val="clear" w:color="auto" w:fill="auto"/>
            <w:noWrap/>
            <w:vAlign w:val="bottom"/>
          </w:tcPr>
          <w:p w:rsidR="007F1C52" w:rsidRPr="00C457E5" w:rsidRDefault="007F1C52" w:rsidP="00175121">
            <w:pPr>
              <w:tabs>
                <w:tab w:val="clear" w:pos="720"/>
                <w:tab w:val="clear" w:pos="1440"/>
                <w:tab w:val="clear" w:pos="2160"/>
                <w:tab w:val="clear" w:pos="2880"/>
              </w:tabs>
              <w:rPr>
                <w:rFonts w:cs="Arial"/>
                <w:sz w:val="22"/>
                <w:szCs w:val="22"/>
              </w:rPr>
            </w:pPr>
            <w:r w:rsidRPr="00C457E5">
              <w:rPr>
                <w:rFonts w:cs="Arial"/>
                <w:sz w:val="22"/>
                <w:szCs w:val="22"/>
              </w:rPr>
              <w:t xml:space="preserve">Dundee </w:t>
            </w:r>
            <w:smartTag w:uri="urn:schemas-microsoft-com:office:smarttags" w:element="PlaceType">
              <w:r w:rsidRPr="00C457E5">
                <w:rPr>
                  <w:rFonts w:cs="Arial"/>
                  <w:sz w:val="22"/>
                  <w:szCs w:val="22"/>
                </w:rPr>
                <w:t>City</w:t>
              </w:r>
            </w:smartTag>
          </w:p>
        </w:tc>
        <w:tc>
          <w:tcPr>
            <w:tcW w:w="1440" w:type="dxa"/>
            <w:tcBorders>
              <w:top w:val="nil"/>
              <w:left w:val="nil"/>
              <w:bottom w:val="single" w:sz="4" w:space="0" w:color="auto"/>
              <w:right w:val="single" w:sz="4" w:space="0" w:color="auto"/>
            </w:tcBorders>
            <w:shd w:val="clear" w:color="auto" w:fill="auto"/>
          </w:tcPr>
          <w:p w:rsidR="007F1C52" w:rsidRPr="00C457E5" w:rsidRDefault="007F1C52" w:rsidP="00175121">
            <w:pPr>
              <w:tabs>
                <w:tab w:val="clear" w:pos="720"/>
                <w:tab w:val="clear" w:pos="1440"/>
                <w:tab w:val="clear" w:pos="2160"/>
                <w:tab w:val="clear" w:pos="2880"/>
              </w:tabs>
              <w:jc w:val="right"/>
              <w:rPr>
                <w:rFonts w:cs="Arial"/>
                <w:sz w:val="22"/>
                <w:szCs w:val="22"/>
              </w:rPr>
            </w:pPr>
            <w:r w:rsidRPr="00C457E5">
              <w:rPr>
                <w:rFonts w:cs="Arial"/>
                <w:sz w:val="22"/>
                <w:szCs w:val="22"/>
              </w:rPr>
              <w:t>0.000</w:t>
            </w:r>
          </w:p>
        </w:tc>
      </w:tr>
      <w:tr w:rsidR="007F1C52" w:rsidRPr="00C457E5" w:rsidTr="007F1C52">
        <w:trPr>
          <w:trHeight w:val="255"/>
        </w:trPr>
        <w:tc>
          <w:tcPr>
            <w:tcW w:w="2714" w:type="dxa"/>
            <w:tcBorders>
              <w:top w:val="nil"/>
              <w:left w:val="single" w:sz="4" w:space="0" w:color="auto"/>
              <w:bottom w:val="single" w:sz="4" w:space="0" w:color="auto"/>
              <w:right w:val="single" w:sz="4" w:space="0" w:color="auto"/>
            </w:tcBorders>
            <w:shd w:val="clear" w:color="auto" w:fill="auto"/>
            <w:noWrap/>
            <w:vAlign w:val="bottom"/>
          </w:tcPr>
          <w:p w:rsidR="007F1C52" w:rsidRPr="00C457E5" w:rsidRDefault="007F1C52" w:rsidP="00175121">
            <w:pPr>
              <w:tabs>
                <w:tab w:val="clear" w:pos="720"/>
                <w:tab w:val="clear" w:pos="1440"/>
                <w:tab w:val="clear" w:pos="2160"/>
                <w:tab w:val="clear" w:pos="2880"/>
              </w:tabs>
              <w:rPr>
                <w:rFonts w:cs="Arial"/>
                <w:sz w:val="22"/>
                <w:szCs w:val="22"/>
              </w:rPr>
            </w:pPr>
            <w:r w:rsidRPr="00C457E5">
              <w:rPr>
                <w:rFonts w:cs="Arial"/>
                <w:sz w:val="22"/>
                <w:szCs w:val="22"/>
              </w:rPr>
              <w:t>East Ayrshire</w:t>
            </w:r>
          </w:p>
        </w:tc>
        <w:tc>
          <w:tcPr>
            <w:tcW w:w="1440" w:type="dxa"/>
            <w:tcBorders>
              <w:top w:val="nil"/>
              <w:left w:val="nil"/>
              <w:bottom w:val="single" w:sz="4" w:space="0" w:color="auto"/>
              <w:right w:val="single" w:sz="4" w:space="0" w:color="auto"/>
            </w:tcBorders>
            <w:shd w:val="clear" w:color="auto" w:fill="auto"/>
          </w:tcPr>
          <w:p w:rsidR="007F1C52" w:rsidRPr="00C457E5" w:rsidRDefault="007F1C52" w:rsidP="00175121">
            <w:pPr>
              <w:tabs>
                <w:tab w:val="clear" w:pos="720"/>
                <w:tab w:val="clear" w:pos="1440"/>
                <w:tab w:val="clear" w:pos="2160"/>
                <w:tab w:val="clear" w:pos="2880"/>
              </w:tabs>
              <w:jc w:val="right"/>
              <w:rPr>
                <w:rFonts w:cs="Arial"/>
                <w:sz w:val="22"/>
                <w:szCs w:val="22"/>
              </w:rPr>
            </w:pPr>
            <w:r w:rsidRPr="00C457E5">
              <w:rPr>
                <w:rFonts w:cs="Arial"/>
                <w:sz w:val="22"/>
                <w:szCs w:val="22"/>
              </w:rPr>
              <w:t>0.152</w:t>
            </w:r>
          </w:p>
        </w:tc>
      </w:tr>
      <w:tr w:rsidR="007F1C52" w:rsidRPr="00C457E5" w:rsidTr="007F1C52">
        <w:trPr>
          <w:trHeight w:val="255"/>
        </w:trPr>
        <w:tc>
          <w:tcPr>
            <w:tcW w:w="2714" w:type="dxa"/>
            <w:tcBorders>
              <w:top w:val="nil"/>
              <w:left w:val="single" w:sz="4" w:space="0" w:color="auto"/>
              <w:bottom w:val="single" w:sz="4" w:space="0" w:color="auto"/>
              <w:right w:val="single" w:sz="4" w:space="0" w:color="auto"/>
            </w:tcBorders>
            <w:shd w:val="clear" w:color="auto" w:fill="auto"/>
            <w:noWrap/>
            <w:vAlign w:val="bottom"/>
          </w:tcPr>
          <w:p w:rsidR="007F1C52" w:rsidRPr="00C457E5" w:rsidRDefault="007F1C52" w:rsidP="00175121">
            <w:pPr>
              <w:tabs>
                <w:tab w:val="clear" w:pos="720"/>
                <w:tab w:val="clear" w:pos="1440"/>
                <w:tab w:val="clear" w:pos="2160"/>
                <w:tab w:val="clear" w:pos="2880"/>
              </w:tabs>
              <w:rPr>
                <w:rFonts w:cs="Arial"/>
                <w:sz w:val="22"/>
                <w:szCs w:val="22"/>
              </w:rPr>
            </w:pPr>
            <w:r w:rsidRPr="00C457E5">
              <w:rPr>
                <w:rFonts w:cs="Arial"/>
                <w:sz w:val="22"/>
                <w:szCs w:val="22"/>
              </w:rPr>
              <w:t>East Dunbartonshire</w:t>
            </w:r>
          </w:p>
        </w:tc>
        <w:tc>
          <w:tcPr>
            <w:tcW w:w="1440" w:type="dxa"/>
            <w:tcBorders>
              <w:top w:val="nil"/>
              <w:left w:val="nil"/>
              <w:bottom w:val="single" w:sz="4" w:space="0" w:color="auto"/>
              <w:right w:val="single" w:sz="4" w:space="0" w:color="auto"/>
            </w:tcBorders>
            <w:shd w:val="clear" w:color="auto" w:fill="auto"/>
          </w:tcPr>
          <w:p w:rsidR="007F1C52" w:rsidRPr="00C457E5" w:rsidRDefault="007F1C52" w:rsidP="00175121">
            <w:pPr>
              <w:tabs>
                <w:tab w:val="clear" w:pos="720"/>
                <w:tab w:val="clear" w:pos="1440"/>
                <w:tab w:val="clear" w:pos="2160"/>
                <w:tab w:val="clear" w:pos="2880"/>
              </w:tabs>
              <w:jc w:val="right"/>
              <w:rPr>
                <w:rFonts w:cs="Arial"/>
                <w:sz w:val="22"/>
                <w:szCs w:val="22"/>
              </w:rPr>
            </w:pPr>
            <w:r w:rsidRPr="00C457E5">
              <w:rPr>
                <w:rFonts w:cs="Arial"/>
                <w:sz w:val="22"/>
                <w:szCs w:val="22"/>
              </w:rPr>
              <w:t>0.074</w:t>
            </w:r>
          </w:p>
        </w:tc>
      </w:tr>
      <w:tr w:rsidR="007F1C52" w:rsidRPr="00C457E5" w:rsidTr="007F1C52">
        <w:trPr>
          <w:trHeight w:val="255"/>
        </w:trPr>
        <w:tc>
          <w:tcPr>
            <w:tcW w:w="2714" w:type="dxa"/>
            <w:tcBorders>
              <w:top w:val="nil"/>
              <w:left w:val="single" w:sz="4" w:space="0" w:color="auto"/>
              <w:bottom w:val="single" w:sz="4" w:space="0" w:color="auto"/>
              <w:right w:val="single" w:sz="4" w:space="0" w:color="auto"/>
            </w:tcBorders>
            <w:shd w:val="clear" w:color="auto" w:fill="auto"/>
            <w:noWrap/>
            <w:vAlign w:val="bottom"/>
          </w:tcPr>
          <w:p w:rsidR="007F1C52" w:rsidRPr="00C457E5" w:rsidRDefault="007F1C52" w:rsidP="00175121">
            <w:pPr>
              <w:tabs>
                <w:tab w:val="clear" w:pos="720"/>
                <w:tab w:val="clear" w:pos="1440"/>
                <w:tab w:val="clear" w:pos="2160"/>
                <w:tab w:val="clear" w:pos="2880"/>
              </w:tabs>
              <w:rPr>
                <w:rFonts w:cs="Arial"/>
                <w:sz w:val="22"/>
                <w:szCs w:val="22"/>
              </w:rPr>
            </w:pPr>
            <w:r w:rsidRPr="00C457E5">
              <w:rPr>
                <w:rFonts w:cs="Arial"/>
                <w:sz w:val="22"/>
                <w:szCs w:val="22"/>
              </w:rPr>
              <w:t>East Lothian</w:t>
            </w:r>
          </w:p>
        </w:tc>
        <w:tc>
          <w:tcPr>
            <w:tcW w:w="1440" w:type="dxa"/>
            <w:tcBorders>
              <w:top w:val="nil"/>
              <w:left w:val="nil"/>
              <w:bottom w:val="single" w:sz="4" w:space="0" w:color="auto"/>
              <w:right w:val="single" w:sz="4" w:space="0" w:color="auto"/>
            </w:tcBorders>
            <w:shd w:val="clear" w:color="auto" w:fill="auto"/>
          </w:tcPr>
          <w:p w:rsidR="007F1C52" w:rsidRPr="00C457E5" w:rsidRDefault="007F1C52" w:rsidP="00175121">
            <w:pPr>
              <w:tabs>
                <w:tab w:val="clear" w:pos="720"/>
                <w:tab w:val="clear" w:pos="1440"/>
                <w:tab w:val="clear" w:pos="2160"/>
                <w:tab w:val="clear" w:pos="2880"/>
              </w:tabs>
              <w:jc w:val="right"/>
              <w:rPr>
                <w:rFonts w:cs="Arial"/>
                <w:sz w:val="22"/>
                <w:szCs w:val="22"/>
              </w:rPr>
            </w:pPr>
            <w:r w:rsidRPr="00C457E5">
              <w:rPr>
                <w:rFonts w:cs="Arial"/>
                <w:sz w:val="22"/>
                <w:szCs w:val="22"/>
              </w:rPr>
              <w:t>0.000</w:t>
            </w:r>
          </w:p>
        </w:tc>
      </w:tr>
      <w:tr w:rsidR="007F1C52" w:rsidRPr="00C457E5" w:rsidTr="007F1C52">
        <w:trPr>
          <w:trHeight w:val="255"/>
        </w:trPr>
        <w:tc>
          <w:tcPr>
            <w:tcW w:w="2714" w:type="dxa"/>
            <w:tcBorders>
              <w:top w:val="nil"/>
              <w:left w:val="single" w:sz="4" w:space="0" w:color="auto"/>
              <w:bottom w:val="single" w:sz="4" w:space="0" w:color="auto"/>
              <w:right w:val="single" w:sz="4" w:space="0" w:color="auto"/>
            </w:tcBorders>
            <w:shd w:val="clear" w:color="auto" w:fill="auto"/>
            <w:noWrap/>
            <w:vAlign w:val="bottom"/>
          </w:tcPr>
          <w:p w:rsidR="007F1C52" w:rsidRPr="00C457E5" w:rsidRDefault="007F1C52" w:rsidP="00175121">
            <w:pPr>
              <w:tabs>
                <w:tab w:val="clear" w:pos="720"/>
                <w:tab w:val="clear" w:pos="1440"/>
                <w:tab w:val="clear" w:pos="2160"/>
                <w:tab w:val="clear" w:pos="2880"/>
              </w:tabs>
              <w:rPr>
                <w:rFonts w:cs="Arial"/>
                <w:sz w:val="22"/>
                <w:szCs w:val="22"/>
              </w:rPr>
            </w:pPr>
            <w:r w:rsidRPr="00C457E5">
              <w:rPr>
                <w:rFonts w:cs="Arial"/>
                <w:sz w:val="22"/>
                <w:szCs w:val="22"/>
              </w:rPr>
              <w:t>East Renfrewshire</w:t>
            </w:r>
          </w:p>
        </w:tc>
        <w:tc>
          <w:tcPr>
            <w:tcW w:w="1440" w:type="dxa"/>
            <w:tcBorders>
              <w:top w:val="nil"/>
              <w:left w:val="nil"/>
              <w:bottom w:val="single" w:sz="4" w:space="0" w:color="auto"/>
              <w:right w:val="single" w:sz="4" w:space="0" w:color="auto"/>
            </w:tcBorders>
            <w:shd w:val="clear" w:color="auto" w:fill="auto"/>
          </w:tcPr>
          <w:p w:rsidR="007F1C52" w:rsidRPr="00C457E5" w:rsidRDefault="007F1C52" w:rsidP="00175121">
            <w:pPr>
              <w:tabs>
                <w:tab w:val="clear" w:pos="720"/>
                <w:tab w:val="clear" w:pos="1440"/>
                <w:tab w:val="clear" w:pos="2160"/>
                <w:tab w:val="clear" w:pos="2880"/>
              </w:tabs>
              <w:jc w:val="right"/>
              <w:rPr>
                <w:rFonts w:cs="Arial"/>
                <w:sz w:val="22"/>
                <w:szCs w:val="22"/>
              </w:rPr>
            </w:pPr>
            <w:r w:rsidRPr="00C457E5">
              <w:rPr>
                <w:rFonts w:cs="Arial"/>
                <w:sz w:val="22"/>
                <w:szCs w:val="22"/>
              </w:rPr>
              <w:t>0.020</w:t>
            </w:r>
          </w:p>
        </w:tc>
      </w:tr>
      <w:tr w:rsidR="007F1C52" w:rsidRPr="00C457E5" w:rsidTr="007F1C52">
        <w:trPr>
          <w:trHeight w:val="255"/>
        </w:trPr>
        <w:tc>
          <w:tcPr>
            <w:tcW w:w="2714" w:type="dxa"/>
            <w:tcBorders>
              <w:top w:val="nil"/>
              <w:left w:val="single" w:sz="4" w:space="0" w:color="auto"/>
              <w:bottom w:val="single" w:sz="4" w:space="0" w:color="auto"/>
              <w:right w:val="single" w:sz="4" w:space="0" w:color="auto"/>
            </w:tcBorders>
            <w:shd w:val="clear" w:color="auto" w:fill="auto"/>
            <w:noWrap/>
            <w:vAlign w:val="bottom"/>
          </w:tcPr>
          <w:p w:rsidR="007F1C52" w:rsidRPr="00C457E5" w:rsidRDefault="007F1C52" w:rsidP="00175121">
            <w:pPr>
              <w:tabs>
                <w:tab w:val="clear" w:pos="720"/>
                <w:tab w:val="clear" w:pos="1440"/>
                <w:tab w:val="clear" w:pos="2160"/>
                <w:tab w:val="clear" w:pos="2880"/>
              </w:tabs>
              <w:rPr>
                <w:rFonts w:cs="Arial"/>
                <w:sz w:val="22"/>
                <w:szCs w:val="22"/>
              </w:rPr>
            </w:pPr>
            <w:r w:rsidRPr="00C457E5">
              <w:rPr>
                <w:rFonts w:cs="Arial"/>
                <w:sz w:val="22"/>
                <w:szCs w:val="22"/>
              </w:rPr>
              <w:t>Edinburgh, City of</w:t>
            </w:r>
          </w:p>
        </w:tc>
        <w:tc>
          <w:tcPr>
            <w:tcW w:w="1440" w:type="dxa"/>
            <w:tcBorders>
              <w:top w:val="nil"/>
              <w:left w:val="nil"/>
              <w:bottom w:val="single" w:sz="4" w:space="0" w:color="auto"/>
              <w:right w:val="single" w:sz="4" w:space="0" w:color="auto"/>
            </w:tcBorders>
            <w:shd w:val="clear" w:color="auto" w:fill="auto"/>
          </w:tcPr>
          <w:p w:rsidR="007F1C52" w:rsidRPr="00C457E5" w:rsidRDefault="007F1C52" w:rsidP="00175121">
            <w:pPr>
              <w:tabs>
                <w:tab w:val="clear" w:pos="720"/>
                <w:tab w:val="clear" w:pos="1440"/>
                <w:tab w:val="clear" w:pos="2160"/>
                <w:tab w:val="clear" w:pos="2880"/>
              </w:tabs>
              <w:jc w:val="right"/>
              <w:rPr>
                <w:rFonts w:cs="Arial"/>
                <w:sz w:val="22"/>
                <w:szCs w:val="22"/>
              </w:rPr>
            </w:pPr>
            <w:r w:rsidRPr="00C457E5">
              <w:rPr>
                <w:rFonts w:cs="Arial"/>
                <w:sz w:val="22"/>
                <w:szCs w:val="22"/>
              </w:rPr>
              <w:t>0.299</w:t>
            </w:r>
          </w:p>
        </w:tc>
      </w:tr>
      <w:tr w:rsidR="007F1C52" w:rsidRPr="00C457E5" w:rsidTr="007F1C52">
        <w:trPr>
          <w:trHeight w:val="255"/>
        </w:trPr>
        <w:tc>
          <w:tcPr>
            <w:tcW w:w="2714" w:type="dxa"/>
            <w:tcBorders>
              <w:top w:val="nil"/>
              <w:left w:val="single" w:sz="4" w:space="0" w:color="auto"/>
              <w:bottom w:val="single" w:sz="4" w:space="0" w:color="auto"/>
              <w:right w:val="single" w:sz="4" w:space="0" w:color="auto"/>
            </w:tcBorders>
            <w:shd w:val="clear" w:color="auto" w:fill="auto"/>
            <w:noWrap/>
            <w:vAlign w:val="bottom"/>
          </w:tcPr>
          <w:p w:rsidR="007F1C52" w:rsidRPr="00C457E5" w:rsidRDefault="007F1C52" w:rsidP="00175121">
            <w:pPr>
              <w:tabs>
                <w:tab w:val="clear" w:pos="720"/>
                <w:tab w:val="clear" w:pos="1440"/>
                <w:tab w:val="clear" w:pos="2160"/>
                <w:tab w:val="clear" w:pos="2880"/>
              </w:tabs>
              <w:rPr>
                <w:rFonts w:cs="Arial"/>
                <w:sz w:val="22"/>
                <w:szCs w:val="22"/>
              </w:rPr>
            </w:pPr>
            <w:proofErr w:type="spellStart"/>
            <w:r w:rsidRPr="00C457E5">
              <w:rPr>
                <w:rFonts w:cs="Arial"/>
                <w:sz w:val="22"/>
                <w:szCs w:val="22"/>
              </w:rPr>
              <w:t>Eilean</w:t>
            </w:r>
            <w:proofErr w:type="spellEnd"/>
            <w:r w:rsidRPr="00C457E5">
              <w:rPr>
                <w:rFonts w:cs="Arial"/>
                <w:sz w:val="22"/>
                <w:szCs w:val="22"/>
              </w:rPr>
              <w:t xml:space="preserve"> </w:t>
            </w:r>
            <w:proofErr w:type="spellStart"/>
            <w:r w:rsidRPr="00C457E5">
              <w:rPr>
                <w:rFonts w:cs="Arial"/>
                <w:sz w:val="22"/>
                <w:szCs w:val="22"/>
              </w:rPr>
              <w:t>Siar</w:t>
            </w:r>
            <w:proofErr w:type="spellEnd"/>
          </w:p>
        </w:tc>
        <w:tc>
          <w:tcPr>
            <w:tcW w:w="1440" w:type="dxa"/>
            <w:tcBorders>
              <w:top w:val="nil"/>
              <w:left w:val="nil"/>
              <w:bottom w:val="single" w:sz="4" w:space="0" w:color="auto"/>
              <w:right w:val="single" w:sz="4" w:space="0" w:color="auto"/>
            </w:tcBorders>
            <w:shd w:val="clear" w:color="auto" w:fill="auto"/>
          </w:tcPr>
          <w:p w:rsidR="007F1C52" w:rsidRPr="00C457E5" w:rsidRDefault="007F1C52" w:rsidP="00175121">
            <w:pPr>
              <w:tabs>
                <w:tab w:val="clear" w:pos="720"/>
                <w:tab w:val="clear" w:pos="1440"/>
                <w:tab w:val="clear" w:pos="2160"/>
                <w:tab w:val="clear" w:pos="2880"/>
              </w:tabs>
              <w:jc w:val="right"/>
              <w:rPr>
                <w:rFonts w:cs="Arial"/>
                <w:sz w:val="22"/>
                <w:szCs w:val="22"/>
              </w:rPr>
            </w:pPr>
            <w:r w:rsidRPr="00C457E5">
              <w:rPr>
                <w:rFonts w:cs="Arial"/>
                <w:sz w:val="22"/>
                <w:szCs w:val="22"/>
              </w:rPr>
              <w:t>0.991</w:t>
            </w:r>
          </w:p>
        </w:tc>
      </w:tr>
      <w:tr w:rsidR="007F1C52" w:rsidRPr="00C457E5" w:rsidTr="007F1C52">
        <w:trPr>
          <w:trHeight w:val="255"/>
        </w:trPr>
        <w:tc>
          <w:tcPr>
            <w:tcW w:w="2714" w:type="dxa"/>
            <w:tcBorders>
              <w:top w:val="nil"/>
              <w:left w:val="single" w:sz="4" w:space="0" w:color="auto"/>
              <w:bottom w:val="single" w:sz="4" w:space="0" w:color="auto"/>
              <w:right w:val="single" w:sz="4" w:space="0" w:color="auto"/>
            </w:tcBorders>
            <w:shd w:val="clear" w:color="auto" w:fill="auto"/>
            <w:noWrap/>
            <w:vAlign w:val="bottom"/>
          </w:tcPr>
          <w:p w:rsidR="007F1C52" w:rsidRPr="00C457E5" w:rsidRDefault="007F1C52" w:rsidP="00175121">
            <w:pPr>
              <w:tabs>
                <w:tab w:val="clear" w:pos="720"/>
                <w:tab w:val="clear" w:pos="1440"/>
                <w:tab w:val="clear" w:pos="2160"/>
                <w:tab w:val="clear" w:pos="2880"/>
              </w:tabs>
              <w:rPr>
                <w:rFonts w:cs="Arial"/>
                <w:sz w:val="22"/>
                <w:szCs w:val="22"/>
              </w:rPr>
            </w:pPr>
            <w:r w:rsidRPr="00C457E5">
              <w:rPr>
                <w:rFonts w:cs="Arial"/>
                <w:sz w:val="22"/>
                <w:szCs w:val="22"/>
              </w:rPr>
              <w:t>Falkirk</w:t>
            </w:r>
          </w:p>
        </w:tc>
        <w:tc>
          <w:tcPr>
            <w:tcW w:w="1440" w:type="dxa"/>
            <w:tcBorders>
              <w:top w:val="nil"/>
              <w:left w:val="nil"/>
              <w:bottom w:val="single" w:sz="4" w:space="0" w:color="auto"/>
              <w:right w:val="single" w:sz="4" w:space="0" w:color="auto"/>
            </w:tcBorders>
            <w:shd w:val="clear" w:color="auto" w:fill="auto"/>
          </w:tcPr>
          <w:p w:rsidR="007F1C52" w:rsidRPr="00C457E5" w:rsidRDefault="007F1C52" w:rsidP="00175121">
            <w:pPr>
              <w:tabs>
                <w:tab w:val="clear" w:pos="720"/>
                <w:tab w:val="clear" w:pos="1440"/>
                <w:tab w:val="clear" w:pos="2160"/>
                <w:tab w:val="clear" w:pos="2880"/>
              </w:tabs>
              <w:jc w:val="right"/>
              <w:rPr>
                <w:rFonts w:cs="Arial"/>
                <w:sz w:val="22"/>
                <w:szCs w:val="22"/>
              </w:rPr>
            </w:pPr>
            <w:r w:rsidRPr="00C457E5">
              <w:rPr>
                <w:rFonts w:cs="Arial"/>
                <w:sz w:val="22"/>
                <w:szCs w:val="22"/>
              </w:rPr>
              <w:t>0.012</w:t>
            </w:r>
          </w:p>
        </w:tc>
      </w:tr>
      <w:tr w:rsidR="007F1C52" w:rsidRPr="00C457E5" w:rsidTr="007F1C52">
        <w:trPr>
          <w:trHeight w:val="255"/>
        </w:trPr>
        <w:tc>
          <w:tcPr>
            <w:tcW w:w="2714" w:type="dxa"/>
            <w:tcBorders>
              <w:top w:val="nil"/>
              <w:left w:val="single" w:sz="4" w:space="0" w:color="auto"/>
              <w:bottom w:val="single" w:sz="4" w:space="0" w:color="auto"/>
              <w:right w:val="single" w:sz="4" w:space="0" w:color="auto"/>
            </w:tcBorders>
            <w:shd w:val="clear" w:color="auto" w:fill="auto"/>
            <w:noWrap/>
            <w:vAlign w:val="bottom"/>
          </w:tcPr>
          <w:p w:rsidR="007F1C52" w:rsidRPr="00C457E5" w:rsidRDefault="007F1C52" w:rsidP="00175121">
            <w:pPr>
              <w:tabs>
                <w:tab w:val="clear" w:pos="720"/>
                <w:tab w:val="clear" w:pos="1440"/>
                <w:tab w:val="clear" w:pos="2160"/>
                <w:tab w:val="clear" w:pos="2880"/>
              </w:tabs>
              <w:rPr>
                <w:rFonts w:cs="Arial"/>
                <w:sz w:val="22"/>
                <w:szCs w:val="22"/>
              </w:rPr>
            </w:pPr>
            <w:r w:rsidRPr="00C457E5">
              <w:rPr>
                <w:rFonts w:cs="Arial"/>
                <w:sz w:val="22"/>
                <w:szCs w:val="22"/>
              </w:rPr>
              <w:t>Fife</w:t>
            </w:r>
          </w:p>
        </w:tc>
        <w:tc>
          <w:tcPr>
            <w:tcW w:w="1440" w:type="dxa"/>
            <w:tcBorders>
              <w:top w:val="nil"/>
              <w:left w:val="nil"/>
              <w:bottom w:val="single" w:sz="4" w:space="0" w:color="auto"/>
              <w:right w:val="single" w:sz="4" w:space="0" w:color="auto"/>
            </w:tcBorders>
            <w:shd w:val="clear" w:color="auto" w:fill="auto"/>
          </w:tcPr>
          <w:p w:rsidR="007F1C52" w:rsidRPr="00C457E5" w:rsidRDefault="007F1C52" w:rsidP="00175121">
            <w:pPr>
              <w:tabs>
                <w:tab w:val="clear" w:pos="720"/>
                <w:tab w:val="clear" w:pos="1440"/>
                <w:tab w:val="clear" w:pos="2160"/>
                <w:tab w:val="clear" w:pos="2880"/>
              </w:tabs>
              <w:jc w:val="right"/>
              <w:rPr>
                <w:rFonts w:cs="Arial"/>
                <w:sz w:val="22"/>
                <w:szCs w:val="22"/>
              </w:rPr>
            </w:pPr>
            <w:r w:rsidRPr="00C457E5">
              <w:rPr>
                <w:rFonts w:cs="Arial"/>
                <w:sz w:val="22"/>
                <w:szCs w:val="22"/>
              </w:rPr>
              <w:t>0.000</w:t>
            </w:r>
          </w:p>
        </w:tc>
      </w:tr>
      <w:tr w:rsidR="007F1C52" w:rsidRPr="00C457E5" w:rsidTr="007F1C52">
        <w:trPr>
          <w:trHeight w:val="255"/>
        </w:trPr>
        <w:tc>
          <w:tcPr>
            <w:tcW w:w="2714" w:type="dxa"/>
            <w:tcBorders>
              <w:top w:val="nil"/>
              <w:left w:val="single" w:sz="4" w:space="0" w:color="auto"/>
              <w:bottom w:val="single" w:sz="4" w:space="0" w:color="auto"/>
              <w:right w:val="single" w:sz="4" w:space="0" w:color="auto"/>
            </w:tcBorders>
            <w:shd w:val="clear" w:color="auto" w:fill="auto"/>
            <w:noWrap/>
            <w:vAlign w:val="bottom"/>
          </w:tcPr>
          <w:p w:rsidR="007F1C52" w:rsidRPr="00C457E5" w:rsidRDefault="007F1C52" w:rsidP="00175121">
            <w:pPr>
              <w:tabs>
                <w:tab w:val="clear" w:pos="720"/>
                <w:tab w:val="clear" w:pos="1440"/>
                <w:tab w:val="clear" w:pos="2160"/>
                <w:tab w:val="clear" w:pos="2880"/>
              </w:tabs>
              <w:rPr>
                <w:rFonts w:cs="Arial"/>
                <w:sz w:val="22"/>
                <w:szCs w:val="22"/>
              </w:rPr>
            </w:pPr>
            <w:r w:rsidRPr="00C457E5">
              <w:rPr>
                <w:rFonts w:cs="Arial"/>
                <w:sz w:val="22"/>
                <w:szCs w:val="22"/>
              </w:rPr>
              <w:t xml:space="preserve">Glasgow </w:t>
            </w:r>
            <w:smartTag w:uri="urn:schemas-microsoft-com:office:smarttags" w:element="PlaceType">
              <w:r w:rsidRPr="00C457E5">
                <w:rPr>
                  <w:rFonts w:cs="Arial"/>
                  <w:sz w:val="22"/>
                  <w:szCs w:val="22"/>
                </w:rPr>
                <w:t>City</w:t>
              </w:r>
            </w:smartTag>
          </w:p>
        </w:tc>
        <w:tc>
          <w:tcPr>
            <w:tcW w:w="1440" w:type="dxa"/>
            <w:tcBorders>
              <w:top w:val="nil"/>
              <w:left w:val="nil"/>
              <w:bottom w:val="single" w:sz="4" w:space="0" w:color="auto"/>
              <w:right w:val="single" w:sz="4" w:space="0" w:color="auto"/>
            </w:tcBorders>
            <w:shd w:val="clear" w:color="auto" w:fill="auto"/>
          </w:tcPr>
          <w:p w:rsidR="007F1C52" w:rsidRPr="00C457E5" w:rsidRDefault="007F1C52" w:rsidP="00175121">
            <w:pPr>
              <w:tabs>
                <w:tab w:val="clear" w:pos="720"/>
                <w:tab w:val="clear" w:pos="1440"/>
                <w:tab w:val="clear" w:pos="2160"/>
                <w:tab w:val="clear" w:pos="2880"/>
              </w:tabs>
              <w:jc w:val="right"/>
              <w:rPr>
                <w:rFonts w:cs="Arial"/>
                <w:sz w:val="22"/>
                <w:szCs w:val="22"/>
              </w:rPr>
            </w:pPr>
            <w:r w:rsidRPr="00C457E5">
              <w:rPr>
                <w:rFonts w:cs="Arial"/>
                <w:sz w:val="22"/>
                <w:szCs w:val="22"/>
              </w:rPr>
              <w:t>0.518</w:t>
            </w:r>
          </w:p>
        </w:tc>
      </w:tr>
      <w:tr w:rsidR="007F1C52" w:rsidRPr="00C457E5" w:rsidTr="007F1C52">
        <w:trPr>
          <w:trHeight w:val="255"/>
        </w:trPr>
        <w:tc>
          <w:tcPr>
            <w:tcW w:w="2714" w:type="dxa"/>
            <w:tcBorders>
              <w:top w:val="nil"/>
              <w:left w:val="single" w:sz="4" w:space="0" w:color="auto"/>
              <w:bottom w:val="single" w:sz="4" w:space="0" w:color="auto"/>
              <w:right w:val="single" w:sz="4" w:space="0" w:color="auto"/>
            </w:tcBorders>
            <w:shd w:val="clear" w:color="auto" w:fill="auto"/>
            <w:noWrap/>
            <w:vAlign w:val="bottom"/>
          </w:tcPr>
          <w:p w:rsidR="007F1C52" w:rsidRPr="00C457E5" w:rsidRDefault="007F1C52" w:rsidP="00175121">
            <w:pPr>
              <w:tabs>
                <w:tab w:val="clear" w:pos="720"/>
                <w:tab w:val="clear" w:pos="1440"/>
                <w:tab w:val="clear" w:pos="2160"/>
                <w:tab w:val="clear" w:pos="2880"/>
              </w:tabs>
              <w:rPr>
                <w:rFonts w:cs="Arial"/>
                <w:sz w:val="22"/>
                <w:szCs w:val="22"/>
              </w:rPr>
            </w:pPr>
            <w:r w:rsidRPr="00C457E5">
              <w:rPr>
                <w:rFonts w:cs="Arial"/>
                <w:sz w:val="22"/>
                <w:szCs w:val="22"/>
              </w:rPr>
              <w:t>Highland</w:t>
            </w:r>
          </w:p>
        </w:tc>
        <w:tc>
          <w:tcPr>
            <w:tcW w:w="1440" w:type="dxa"/>
            <w:tcBorders>
              <w:top w:val="nil"/>
              <w:left w:val="nil"/>
              <w:bottom w:val="single" w:sz="4" w:space="0" w:color="auto"/>
              <w:right w:val="single" w:sz="4" w:space="0" w:color="auto"/>
            </w:tcBorders>
            <w:shd w:val="clear" w:color="auto" w:fill="auto"/>
          </w:tcPr>
          <w:p w:rsidR="007F1C52" w:rsidRPr="00C457E5" w:rsidRDefault="007F1C52" w:rsidP="00175121">
            <w:pPr>
              <w:tabs>
                <w:tab w:val="clear" w:pos="720"/>
                <w:tab w:val="clear" w:pos="1440"/>
                <w:tab w:val="clear" w:pos="2160"/>
                <w:tab w:val="clear" w:pos="2880"/>
              </w:tabs>
              <w:jc w:val="right"/>
              <w:rPr>
                <w:rFonts w:cs="Arial"/>
                <w:sz w:val="22"/>
                <w:szCs w:val="22"/>
              </w:rPr>
            </w:pPr>
            <w:r w:rsidRPr="00C457E5">
              <w:rPr>
                <w:rFonts w:cs="Arial"/>
                <w:sz w:val="22"/>
                <w:szCs w:val="22"/>
              </w:rPr>
              <w:t>0.951</w:t>
            </w:r>
          </w:p>
        </w:tc>
      </w:tr>
      <w:tr w:rsidR="007F1C52" w:rsidRPr="00C457E5" w:rsidTr="007F1C52">
        <w:trPr>
          <w:trHeight w:val="255"/>
        </w:trPr>
        <w:tc>
          <w:tcPr>
            <w:tcW w:w="2714" w:type="dxa"/>
            <w:tcBorders>
              <w:top w:val="nil"/>
              <w:left w:val="single" w:sz="4" w:space="0" w:color="auto"/>
              <w:bottom w:val="single" w:sz="4" w:space="0" w:color="auto"/>
              <w:right w:val="single" w:sz="4" w:space="0" w:color="auto"/>
            </w:tcBorders>
            <w:shd w:val="clear" w:color="auto" w:fill="auto"/>
            <w:noWrap/>
            <w:vAlign w:val="bottom"/>
          </w:tcPr>
          <w:p w:rsidR="007F1C52" w:rsidRPr="00C457E5" w:rsidRDefault="007F1C52" w:rsidP="00175121">
            <w:pPr>
              <w:tabs>
                <w:tab w:val="clear" w:pos="720"/>
                <w:tab w:val="clear" w:pos="1440"/>
                <w:tab w:val="clear" w:pos="2160"/>
                <w:tab w:val="clear" w:pos="2880"/>
              </w:tabs>
              <w:rPr>
                <w:rFonts w:cs="Arial"/>
                <w:sz w:val="22"/>
                <w:szCs w:val="22"/>
              </w:rPr>
            </w:pPr>
            <w:r w:rsidRPr="00C457E5">
              <w:rPr>
                <w:rFonts w:cs="Arial"/>
                <w:sz w:val="22"/>
                <w:szCs w:val="22"/>
              </w:rPr>
              <w:t>Inverclyde</w:t>
            </w:r>
          </w:p>
        </w:tc>
        <w:tc>
          <w:tcPr>
            <w:tcW w:w="1440" w:type="dxa"/>
            <w:tcBorders>
              <w:top w:val="nil"/>
              <w:left w:val="nil"/>
              <w:bottom w:val="single" w:sz="4" w:space="0" w:color="auto"/>
              <w:right w:val="single" w:sz="4" w:space="0" w:color="auto"/>
            </w:tcBorders>
            <w:shd w:val="clear" w:color="auto" w:fill="auto"/>
          </w:tcPr>
          <w:p w:rsidR="007F1C52" w:rsidRPr="00C457E5" w:rsidRDefault="007F1C52" w:rsidP="00175121">
            <w:pPr>
              <w:tabs>
                <w:tab w:val="clear" w:pos="720"/>
                <w:tab w:val="clear" w:pos="1440"/>
                <w:tab w:val="clear" w:pos="2160"/>
                <w:tab w:val="clear" w:pos="2880"/>
              </w:tabs>
              <w:jc w:val="right"/>
              <w:rPr>
                <w:rFonts w:cs="Arial"/>
                <w:sz w:val="22"/>
                <w:szCs w:val="22"/>
              </w:rPr>
            </w:pPr>
            <w:r w:rsidRPr="00C457E5">
              <w:rPr>
                <w:rFonts w:cs="Arial"/>
                <w:sz w:val="22"/>
                <w:szCs w:val="22"/>
              </w:rPr>
              <w:t>0.090</w:t>
            </w:r>
          </w:p>
        </w:tc>
      </w:tr>
      <w:tr w:rsidR="007F1C52" w:rsidRPr="00C457E5" w:rsidTr="007F1C52">
        <w:trPr>
          <w:trHeight w:val="255"/>
        </w:trPr>
        <w:tc>
          <w:tcPr>
            <w:tcW w:w="2714" w:type="dxa"/>
            <w:tcBorders>
              <w:top w:val="nil"/>
              <w:left w:val="single" w:sz="4" w:space="0" w:color="auto"/>
              <w:bottom w:val="single" w:sz="4" w:space="0" w:color="auto"/>
              <w:right w:val="single" w:sz="4" w:space="0" w:color="auto"/>
            </w:tcBorders>
            <w:shd w:val="clear" w:color="auto" w:fill="auto"/>
            <w:noWrap/>
            <w:vAlign w:val="bottom"/>
          </w:tcPr>
          <w:p w:rsidR="007F1C52" w:rsidRPr="00C457E5" w:rsidRDefault="007F1C52" w:rsidP="00175121">
            <w:pPr>
              <w:tabs>
                <w:tab w:val="clear" w:pos="720"/>
                <w:tab w:val="clear" w:pos="1440"/>
                <w:tab w:val="clear" w:pos="2160"/>
                <w:tab w:val="clear" w:pos="2880"/>
              </w:tabs>
              <w:rPr>
                <w:rFonts w:cs="Arial"/>
                <w:sz w:val="22"/>
                <w:szCs w:val="22"/>
              </w:rPr>
            </w:pPr>
            <w:r w:rsidRPr="00C457E5">
              <w:rPr>
                <w:rFonts w:cs="Arial"/>
                <w:sz w:val="22"/>
                <w:szCs w:val="22"/>
              </w:rPr>
              <w:t>Midlothian</w:t>
            </w:r>
          </w:p>
        </w:tc>
        <w:tc>
          <w:tcPr>
            <w:tcW w:w="1440" w:type="dxa"/>
            <w:tcBorders>
              <w:top w:val="nil"/>
              <w:left w:val="nil"/>
              <w:bottom w:val="single" w:sz="4" w:space="0" w:color="auto"/>
              <w:right w:val="single" w:sz="4" w:space="0" w:color="auto"/>
            </w:tcBorders>
            <w:shd w:val="clear" w:color="auto" w:fill="auto"/>
          </w:tcPr>
          <w:p w:rsidR="007F1C52" w:rsidRPr="00C457E5" w:rsidRDefault="007F1C52" w:rsidP="00175121">
            <w:pPr>
              <w:tabs>
                <w:tab w:val="clear" w:pos="720"/>
                <w:tab w:val="clear" w:pos="1440"/>
                <w:tab w:val="clear" w:pos="2160"/>
                <w:tab w:val="clear" w:pos="2880"/>
              </w:tabs>
              <w:jc w:val="right"/>
              <w:rPr>
                <w:rFonts w:cs="Arial"/>
                <w:sz w:val="22"/>
                <w:szCs w:val="22"/>
              </w:rPr>
            </w:pPr>
            <w:r w:rsidRPr="00C457E5">
              <w:rPr>
                <w:rFonts w:cs="Arial"/>
                <w:sz w:val="22"/>
                <w:szCs w:val="22"/>
              </w:rPr>
              <w:t>0.000</w:t>
            </w:r>
          </w:p>
        </w:tc>
      </w:tr>
      <w:tr w:rsidR="007F1C52" w:rsidRPr="00C457E5" w:rsidTr="007F1C52">
        <w:trPr>
          <w:trHeight w:val="255"/>
        </w:trPr>
        <w:tc>
          <w:tcPr>
            <w:tcW w:w="2714" w:type="dxa"/>
            <w:tcBorders>
              <w:top w:val="nil"/>
              <w:left w:val="single" w:sz="4" w:space="0" w:color="auto"/>
              <w:bottom w:val="single" w:sz="4" w:space="0" w:color="auto"/>
              <w:right w:val="single" w:sz="4" w:space="0" w:color="auto"/>
            </w:tcBorders>
            <w:shd w:val="clear" w:color="auto" w:fill="auto"/>
            <w:noWrap/>
            <w:vAlign w:val="bottom"/>
          </w:tcPr>
          <w:p w:rsidR="007F1C52" w:rsidRPr="00C457E5" w:rsidRDefault="007F1C52" w:rsidP="00175121">
            <w:pPr>
              <w:tabs>
                <w:tab w:val="clear" w:pos="720"/>
                <w:tab w:val="clear" w:pos="1440"/>
                <w:tab w:val="clear" w:pos="2160"/>
                <w:tab w:val="clear" w:pos="2880"/>
              </w:tabs>
              <w:rPr>
                <w:rFonts w:cs="Arial"/>
                <w:sz w:val="22"/>
                <w:szCs w:val="22"/>
              </w:rPr>
            </w:pPr>
            <w:r w:rsidRPr="00C457E5">
              <w:rPr>
                <w:rFonts w:cs="Arial"/>
                <w:sz w:val="22"/>
                <w:szCs w:val="22"/>
              </w:rPr>
              <w:t>Moray</w:t>
            </w:r>
          </w:p>
        </w:tc>
        <w:tc>
          <w:tcPr>
            <w:tcW w:w="1440" w:type="dxa"/>
            <w:tcBorders>
              <w:top w:val="nil"/>
              <w:left w:val="nil"/>
              <w:bottom w:val="single" w:sz="4" w:space="0" w:color="auto"/>
              <w:right w:val="single" w:sz="4" w:space="0" w:color="auto"/>
            </w:tcBorders>
            <w:shd w:val="clear" w:color="auto" w:fill="auto"/>
          </w:tcPr>
          <w:p w:rsidR="007F1C52" w:rsidRPr="00C457E5" w:rsidRDefault="007F1C52" w:rsidP="00175121">
            <w:pPr>
              <w:tabs>
                <w:tab w:val="clear" w:pos="720"/>
                <w:tab w:val="clear" w:pos="1440"/>
                <w:tab w:val="clear" w:pos="2160"/>
                <w:tab w:val="clear" w:pos="2880"/>
              </w:tabs>
              <w:jc w:val="right"/>
              <w:rPr>
                <w:rFonts w:cs="Arial"/>
                <w:sz w:val="22"/>
                <w:szCs w:val="22"/>
              </w:rPr>
            </w:pPr>
            <w:r w:rsidRPr="00C457E5">
              <w:rPr>
                <w:rFonts w:cs="Arial"/>
                <w:sz w:val="22"/>
                <w:szCs w:val="22"/>
              </w:rPr>
              <w:t>0.000</w:t>
            </w:r>
          </w:p>
        </w:tc>
      </w:tr>
      <w:tr w:rsidR="007F1C52" w:rsidRPr="00C457E5" w:rsidTr="007F1C52">
        <w:trPr>
          <w:trHeight w:val="255"/>
        </w:trPr>
        <w:tc>
          <w:tcPr>
            <w:tcW w:w="2714" w:type="dxa"/>
            <w:tcBorders>
              <w:top w:val="nil"/>
              <w:left w:val="single" w:sz="4" w:space="0" w:color="auto"/>
              <w:bottom w:val="single" w:sz="4" w:space="0" w:color="auto"/>
              <w:right w:val="single" w:sz="4" w:space="0" w:color="auto"/>
            </w:tcBorders>
            <w:shd w:val="clear" w:color="auto" w:fill="auto"/>
            <w:noWrap/>
            <w:vAlign w:val="bottom"/>
          </w:tcPr>
          <w:p w:rsidR="007F1C52" w:rsidRPr="00C457E5" w:rsidRDefault="007F1C52" w:rsidP="00175121">
            <w:pPr>
              <w:tabs>
                <w:tab w:val="clear" w:pos="720"/>
                <w:tab w:val="clear" w:pos="1440"/>
                <w:tab w:val="clear" w:pos="2160"/>
                <w:tab w:val="clear" w:pos="2880"/>
              </w:tabs>
              <w:rPr>
                <w:rFonts w:cs="Arial"/>
                <w:sz w:val="22"/>
                <w:szCs w:val="22"/>
              </w:rPr>
            </w:pPr>
            <w:r w:rsidRPr="00C457E5">
              <w:rPr>
                <w:rFonts w:cs="Arial"/>
                <w:sz w:val="22"/>
                <w:szCs w:val="22"/>
              </w:rPr>
              <w:t>North Ayrshire</w:t>
            </w:r>
          </w:p>
        </w:tc>
        <w:tc>
          <w:tcPr>
            <w:tcW w:w="1440" w:type="dxa"/>
            <w:tcBorders>
              <w:top w:val="nil"/>
              <w:left w:val="nil"/>
              <w:bottom w:val="single" w:sz="4" w:space="0" w:color="auto"/>
              <w:right w:val="single" w:sz="4" w:space="0" w:color="auto"/>
            </w:tcBorders>
            <w:shd w:val="clear" w:color="auto" w:fill="auto"/>
          </w:tcPr>
          <w:p w:rsidR="007F1C52" w:rsidRPr="00C457E5" w:rsidRDefault="007F1C52" w:rsidP="00175121">
            <w:pPr>
              <w:tabs>
                <w:tab w:val="clear" w:pos="720"/>
                <w:tab w:val="clear" w:pos="1440"/>
                <w:tab w:val="clear" w:pos="2160"/>
                <w:tab w:val="clear" w:pos="2880"/>
              </w:tabs>
              <w:jc w:val="right"/>
              <w:rPr>
                <w:rFonts w:cs="Arial"/>
                <w:sz w:val="22"/>
                <w:szCs w:val="22"/>
              </w:rPr>
            </w:pPr>
            <w:r w:rsidRPr="00C457E5">
              <w:rPr>
                <w:rFonts w:cs="Arial"/>
                <w:sz w:val="22"/>
                <w:szCs w:val="22"/>
              </w:rPr>
              <w:t>0.085</w:t>
            </w:r>
          </w:p>
        </w:tc>
      </w:tr>
      <w:tr w:rsidR="007F1C52" w:rsidRPr="00C457E5" w:rsidTr="007F1C52">
        <w:trPr>
          <w:trHeight w:val="255"/>
        </w:trPr>
        <w:tc>
          <w:tcPr>
            <w:tcW w:w="2714" w:type="dxa"/>
            <w:tcBorders>
              <w:top w:val="nil"/>
              <w:left w:val="single" w:sz="4" w:space="0" w:color="auto"/>
              <w:bottom w:val="single" w:sz="4" w:space="0" w:color="auto"/>
              <w:right w:val="single" w:sz="4" w:space="0" w:color="auto"/>
            </w:tcBorders>
            <w:shd w:val="clear" w:color="auto" w:fill="auto"/>
            <w:noWrap/>
            <w:vAlign w:val="bottom"/>
          </w:tcPr>
          <w:p w:rsidR="007F1C52" w:rsidRPr="00C457E5" w:rsidRDefault="007F1C52" w:rsidP="00175121">
            <w:pPr>
              <w:tabs>
                <w:tab w:val="clear" w:pos="720"/>
                <w:tab w:val="clear" w:pos="1440"/>
                <w:tab w:val="clear" w:pos="2160"/>
                <w:tab w:val="clear" w:pos="2880"/>
              </w:tabs>
              <w:rPr>
                <w:rFonts w:cs="Arial"/>
                <w:sz w:val="22"/>
                <w:szCs w:val="22"/>
              </w:rPr>
            </w:pPr>
            <w:r w:rsidRPr="00C457E5">
              <w:rPr>
                <w:rFonts w:cs="Arial"/>
                <w:sz w:val="22"/>
                <w:szCs w:val="22"/>
              </w:rPr>
              <w:t>North Lanarkshire</w:t>
            </w:r>
          </w:p>
        </w:tc>
        <w:tc>
          <w:tcPr>
            <w:tcW w:w="1440" w:type="dxa"/>
            <w:tcBorders>
              <w:top w:val="nil"/>
              <w:left w:val="nil"/>
              <w:bottom w:val="single" w:sz="4" w:space="0" w:color="auto"/>
              <w:right w:val="single" w:sz="4" w:space="0" w:color="auto"/>
            </w:tcBorders>
            <w:shd w:val="clear" w:color="auto" w:fill="auto"/>
          </w:tcPr>
          <w:p w:rsidR="007F1C52" w:rsidRPr="00C457E5" w:rsidRDefault="007F1C52" w:rsidP="00175121">
            <w:pPr>
              <w:tabs>
                <w:tab w:val="clear" w:pos="720"/>
                <w:tab w:val="clear" w:pos="1440"/>
                <w:tab w:val="clear" w:pos="2160"/>
                <w:tab w:val="clear" w:pos="2880"/>
              </w:tabs>
              <w:jc w:val="right"/>
              <w:rPr>
                <w:rFonts w:cs="Arial"/>
                <w:sz w:val="22"/>
                <w:szCs w:val="22"/>
              </w:rPr>
            </w:pPr>
            <w:r w:rsidRPr="00C457E5">
              <w:rPr>
                <w:rFonts w:cs="Arial"/>
                <w:sz w:val="22"/>
                <w:szCs w:val="22"/>
              </w:rPr>
              <w:t>0.289</w:t>
            </w:r>
          </w:p>
        </w:tc>
      </w:tr>
      <w:tr w:rsidR="007F1C52" w:rsidRPr="00C457E5" w:rsidTr="007F1C52">
        <w:trPr>
          <w:trHeight w:val="255"/>
        </w:trPr>
        <w:tc>
          <w:tcPr>
            <w:tcW w:w="2714" w:type="dxa"/>
            <w:tcBorders>
              <w:top w:val="nil"/>
              <w:left w:val="single" w:sz="4" w:space="0" w:color="auto"/>
              <w:bottom w:val="single" w:sz="4" w:space="0" w:color="auto"/>
              <w:right w:val="single" w:sz="4" w:space="0" w:color="auto"/>
            </w:tcBorders>
            <w:shd w:val="clear" w:color="auto" w:fill="auto"/>
            <w:noWrap/>
            <w:vAlign w:val="bottom"/>
          </w:tcPr>
          <w:p w:rsidR="007F1C52" w:rsidRPr="00C457E5" w:rsidRDefault="007F1C52" w:rsidP="00175121">
            <w:pPr>
              <w:tabs>
                <w:tab w:val="clear" w:pos="720"/>
                <w:tab w:val="clear" w:pos="1440"/>
                <w:tab w:val="clear" w:pos="2160"/>
                <w:tab w:val="clear" w:pos="2880"/>
              </w:tabs>
              <w:rPr>
                <w:rFonts w:cs="Arial"/>
                <w:sz w:val="22"/>
                <w:szCs w:val="22"/>
              </w:rPr>
            </w:pPr>
            <w:r w:rsidRPr="00C457E5">
              <w:rPr>
                <w:rFonts w:cs="Arial"/>
                <w:sz w:val="22"/>
                <w:szCs w:val="22"/>
              </w:rPr>
              <w:t>Orkney Islands</w:t>
            </w:r>
          </w:p>
        </w:tc>
        <w:tc>
          <w:tcPr>
            <w:tcW w:w="1440" w:type="dxa"/>
            <w:tcBorders>
              <w:top w:val="nil"/>
              <w:left w:val="nil"/>
              <w:bottom w:val="single" w:sz="4" w:space="0" w:color="auto"/>
              <w:right w:val="single" w:sz="4" w:space="0" w:color="auto"/>
            </w:tcBorders>
            <w:shd w:val="clear" w:color="auto" w:fill="auto"/>
          </w:tcPr>
          <w:p w:rsidR="007F1C52" w:rsidRPr="00C457E5" w:rsidRDefault="007F1C52" w:rsidP="00175121">
            <w:pPr>
              <w:tabs>
                <w:tab w:val="clear" w:pos="720"/>
                <w:tab w:val="clear" w:pos="1440"/>
                <w:tab w:val="clear" w:pos="2160"/>
                <w:tab w:val="clear" w:pos="2880"/>
              </w:tabs>
              <w:jc w:val="right"/>
              <w:rPr>
                <w:rFonts w:cs="Arial"/>
                <w:sz w:val="22"/>
                <w:szCs w:val="22"/>
              </w:rPr>
            </w:pPr>
            <w:r w:rsidRPr="00C457E5">
              <w:rPr>
                <w:rFonts w:cs="Arial"/>
                <w:sz w:val="22"/>
                <w:szCs w:val="22"/>
              </w:rPr>
              <w:t>0.000</w:t>
            </w:r>
          </w:p>
        </w:tc>
      </w:tr>
      <w:tr w:rsidR="007F1C52" w:rsidRPr="00C457E5" w:rsidTr="007F1C52">
        <w:trPr>
          <w:trHeight w:val="255"/>
        </w:trPr>
        <w:tc>
          <w:tcPr>
            <w:tcW w:w="2714" w:type="dxa"/>
            <w:tcBorders>
              <w:top w:val="nil"/>
              <w:left w:val="single" w:sz="4" w:space="0" w:color="auto"/>
              <w:bottom w:val="single" w:sz="4" w:space="0" w:color="auto"/>
              <w:right w:val="single" w:sz="4" w:space="0" w:color="auto"/>
            </w:tcBorders>
            <w:shd w:val="clear" w:color="auto" w:fill="auto"/>
            <w:noWrap/>
            <w:vAlign w:val="bottom"/>
          </w:tcPr>
          <w:p w:rsidR="007F1C52" w:rsidRPr="00C457E5" w:rsidRDefault="007F1C52" w:rsidP="00175121">
            <w:pPr>
              <w:tabs>
                <w:tab w:val="clear" w:pos="720"/>
                <w:tab w:val="clear" w:pos="1440"/>
                <w:tab w:val="clear" w:pos="2160"/>
                <w:tab w:val="clear" w:pos="2880"/>
              </w:tabs>
              <w:rPr>
                <w:rFonts w:cs="Arial"/>
                <w:sz w:val="22"/>
                <w:szCs w:val="22"/>
              </w:rPr>
            </w:pPr>
            <w:r w:rsidRPr="00C457E5">
              <w:rPr>
                <w:rFonts w:cs="Arial"/>
                <w:sz w:val="22"/>
                <w:szCs w:val="22"/>
              </w:rPr>
              <w:t>Perth &amp; Kinross</w:t>
            </w:r>
          </w:p>
        </w:tc>
        <w:tc>
          <w:tcPr>
            <w:tcW w:w="1440" w:type="dxa"/>
            <w:tcBorders>
              <w:top w:val="nil"/>
              <w:left w:val="nil"/>
              <w:bottom w:val="single" w:sz="4" w:space="0" w:color="auto"/>
              <w:right w:val="single" w:sz="4" w:space="0" w:color="auto"/>
            </w:tcBorders>
            <w:shd w:val="clear" w:color="auto" w:fill="auto"/>
          </w:tcPr>
          <w:p w:rsidR="007F1C52" w:rsidRPr="00C457E5" w:rsidRDefault="007F1C52" w:rsidP="00175121">
            <w:pPr>
              <w:tabs>
                <w:tab w:val="clear" w:pos="720"/>
                <w:tab w:val="clear" w:pos="1440"/>
                <w:tab w:val="clear" w:pos="2160"/>
                <w:tab w:val="clear" w:pos="2880"/>
              </w:tabs>
              <w:jc w:val="right"/>
              <w:rPr>
                <w:rFonts w:cs="Arial"/>
                <w:sz w:val="22"/>
                <w:szCs w:val="22"/>
              </w:rPr>
            </w:pPr>
            <w:r w:rsidRPr="00C457E5">
              <w:rPr>
                <w:rFonts w:cs="Arial"/>
                <w:sz w:val="22"/>
                <w:szCs w:val="22"/>
              </w:rPr>
              <w:t>0.080</w:t>
            </w:r>
          </w:p>
        </w:tc>
      </w:tr>
      <w:tr w:rsidR="007F1C52" w:rsidRPr="00C457E5" w:rsidTr="007F1C52">
        <w:trPr>
          <w:trHeight w:val="255"/>
        </w:trPr>
        <w:tc>
          <w:tcPr>
            <w:tcW w:w="2714" w:type="dxa"/>
            <w:tcBorders>
              <w:top w:val="nil"/>
              <w:left w:val="single" w:sz="4" w:space="0" w:color="auto"/>
              <w:bottom w:val="single" w:sz="4" w:space="0" w:color="auto"/>
              <w:right w:val="single" w:sz="4" w:space="0" w:color="auto"/>
            </w:tcBorders>
            <w:shd w:val="clear" w:color="auto" w:fill="auto"/>
            <w:noWrap/>
            <w:vAlign w:val="bottom"/>
          </w:tcPr>
          <w:p w:rsidR="007F1C52" w:rsidRPr="00C457E5" w:rsidRDefault="007F1C52" w:rsidP="00175121">
            <w:pPr>
              <w:tabs>
                <w:tab w:val="clear" w:pos="720"/>
                <w:tab w:val="clear" w:pos="1440"/>
                <w:tab w:val="clear" w:pos="2160"/>
                <w:tab w:val="clear" w:pos="2880"/>
              </w:tabs>
              <w:rPr>
                <w:rFonts w:cs="Arial"/>
                <w:sz w:val="22"/>
                <w:szCs w:val="22"/>
              </w:rPr>
            </w:pPr>
            <w:r w:rsidRPr="00C457E5">
              <w:rPr>
                <w:rFonts w:cs="Arial"/>
                <w:sz w:val="22"/>
                <w:szCs w:val="22"/>
              </w:rPr>
              <w:t>Renfrewshire</w:t>
            </w:r>
          </w:p>
        </w:tc>
        <w:tc>
          <w:tcPr>
            <w:tcW w:w="1440" w:type="dxa"/>
            <w:tcBorders>
              <w:top w:val="nil"/>
              <w:left w:val="nil"/>
              <w:bottom w:val="single" w:sz="4" w:space="0" w:color="auto"/>
              <w:right w:val="single" w:sz="4" w:space="0" w:color="auto"/>
            </w:tcBorders>
            <w:shd w:val="clear" w:color="auto" w:fill="auto"/>
          </w:tcPr>
          <w:p w:rsidR="007F1C52" w:rsidRPr="00C457E5" w:rsidRDefault="007F1C52" w:rsidP="00175121">
            <w:pPr>
              <w:tabs>
                <w:tab w:val="clear" w:pos="720"/>
                <w:tab w:val="clear" w:pos="1440"/>
                <w:tab w:val="clear" w:pos="2160"/>
                <w:tab w:val="clear" w:pos="2880"/>
              </w:tabs>
              <w:jc w:val="right"/>
              <w:rPr>
                <w:rFonts w:cs="Arial"/>
                <w:sz w:val="22"/>
                <w:szCs w:val="22"/>
              </w:rPr>
            </w:pPr>
            <w:r w:rsidRPr="00C457E5">
              <w:rPr>
                <w:rFonts w:cs="Arial"/>
                <w:sz w:val="22"/>
                <w:szCs w:val="22"/>
              </w:rPr>
              <w:t>0.033</w:t>
            </w:r>
          </w:p>
        </w:tc>
      </w:tr>
      <w:tr w:rsidR="007F1C52" w:rsidRPr="00C457E5" w:rsidTr="007F1C52">
        <w:trPr>
          <w:trHeight w:val="255"/>
        </w:trPr>
        <w:tc>
          <w:tcPr>
            <w:tcW w:w="2714" w:type="dxa"/>
            <w:tcBorders>
              <w:top w:val="nil"/>
              <w:left w:val="single" w:sz="4" w:space="0" w:color="auto"/>
              <w:bottom w:val="single" w:sz="4" w:space="0" w:color="auto"/>
              <w:right w:val="single" w:sz="4" w:space="0" w:color="auto"/>
            </w:tcBorders>
            <w:shd w:val="clear" w:color="auto" w:fill="auto"/>
            <w:noWrap/>
            <w:vAlign w:val="bottom"/>
          </w:tcPr>
          <w:p w:rsidR="007F1C52" w:rsidRPr="00C457E5" w:rsidRDefault="007F1C52" w:rsidP="00175121">
            <w:pPr>
              <w:tabs>
                <w:tab w:val="clear" w:pos="720"/>
                <w:tab w:val="clear" w:pos="1440"/>
                <w:tab w:val="clear" w:pos="2160"/>
                <w:tab w:val="clear" w:pos="2880"/>
              </w:tabs>
              <w:rPr>
                <w:rFonts w:cs="Arial"/>
                <w:sz w:val="22"/>
                <w:szCs w:val="22"/>
              </w:rPr>
            </w:pPr>
            <w:r w:rsidRPr="00C457E5">
              <w:rPr>
                <w:rFonts w:cs="Arial"/>
                <w:sz w:val="22"/>
                <w:szCs w:val="22"/>
              </w:rPr>
              <w:t>Scottish Borders</w:t>
            </w:r>
          </w:p>
        </w:tc>
        <w:tc>
          <w:tcPr>
            <w:tcW w:w="1440" w:type="dxa"/>
            <w:tcBorders>
              <w:top w:val="nil"/>
              <w:left w:val="nil"/>
              <w:bottom w:val="single" w:sz="4" w:space="0" w:color="auto"/>
              <w:right w:val="single" w:sz="4" w:space="0" w:color="auto"/>
            </w:tcBorders>
            <w:shd w:val="clear" w:color="auto" w:fill="auto"/>
          </w:tcPr>
          <w:p w:rsidR="007F1C52" w:rsidRPr="00C457E5" w:rsidRDefault="007F1C52" w:rsidP="00175121">
            <w:pPr>
              <w:tabs>
                <w:tab w:val="clear" w:pos="720"/>
                <w:tab w:val="clear" w:pos="1440"/>
                <w:tab w:val="clear" w:pos="2160"/>
                <w:tab w:val="clear" w:pos="2880"/>
              </w:tabs>
              <w:jc w:val="right"/>
              <w:rPr>
                <w:rFonts w:cs="Arial"/>
                <w:sz w:val="22"/>
                <w:szCs w:val="22"/>
              </w:rPr>
            </w:pPr>
            <w:r w:rsidRPr="00C457E5">
              <w:rPr>
                <w:rFonts w:cs="Arial"/>
                <w:sz w:val="22"/>
                <w:szCs w:val="22"/>
              </w:rPr>
              <w:t>0.004</w:t>
            </w:r>
          </w:p>
        </w:tc>
      </w:tr>
      <w:tr w:rsidR="007F1C52" w:rsidRPr="00C457E5" w:rsidTr="007F1C52">
        <w:trPr>
          <w:trHeight w:val="255"/>
        </w:trPr>
        <w:tc>
          <w:tcPr>
            <w:tcW w:w="2714" w:type="dxa"/>
            <w:tcBorders>
              <w:top w:val="nil"/>
              <w:left w:val="single" w:sz="4" w:space="0" w:color="auto"/>
              <w:bottom w:val="single" w:sz="4" w:space="0" w:color="auto"/>
              <w:right w:val="single" w:sz="4" w:space="0" w:color="auto"/>
            </w:tcBorders>
            <w:shd w:val="clear" w:color="auto" w:fill="auto"/>
            <w:noWrap/>
            <w:vAlign w:val="bottom"/>
          </w:tcPr>
          <w:p w:rsidR="007F1C52" w:rsidRPr="00C457E5" w:rsidRDefault="007F1C52" w:rsidP="00175121">
            <w:pPr>
              <w:tabs>
                <w:tab w:val="clear" w:pos="720"/>
                <w:tab w:val="clear" w:pos="1440"/>
                <w:tab w:val="clear" w:pos="2160"/>
                <w:tab w:val="clear" w:pos="2880"/>
              </w:tabs>
              <w:rPr>
                <w:rFonts w:cs="Arial"/>
                <w:sz w:val="22"/>
                <w:szCs w:val="22"/>
              </w:rPr>
            </w:pPr>
            <w:r w:rsidRPr="00C457E5">
              <w:rPr>
                <w:rFonts w:cs="Arial"/>
                <w:sz w:val="22"/>
                <w:szCs w:val="22"/>
              </w:rPr>
              <w:t>Shetland Islands</w:t>
            </w:r>
          </w:p>
        </w:tc>
        <w:tc>
          <w:tcPr>
            <w:tcW w:w="1440" w:type="dxa"/>
            <w:tcBorders>
              <w:top w:val="nil"/>
              <w:left w:val="nil"/>
              <w:bottom w:val="single" w:sz="4" w:space="0" w:color="auto"/>
              <w:right w:val="single" w:sz="4" w:space="0" w:color="auto"/>
            </w:tcBorders>
            <w:shd w:val="clear" w:color="auto" w:fill="auto"/>
          </w:tcPr>
          <w:p w:rsidR="007F1C52" w:rsidRPr="00C457E5" w:rsidRDefault="007F1C52" w:rsidP="00175121">
            <w:pPr>
              <w:tabs>
                <w:tab w:val="clear" w:pos="720"/>
                <w:tab w:val="clear" w:pos="1440"/>
                <w:tab w:val="clear" w:pos="2160"/>
                <w:tab w:val="clear" w:pos="2880"/>
              </w:tabs>
              <w:jc w:val="right"/>
              <w:rPr>
                <w:rFonts w:cs="Arial"/>
                <w:sz w:val="22"/>
                <w:szCs w:val="22"/>
              </w:rPr>
            </w:pPr>
            <w:r w:rsidRPr="00C457E5">
              <w:rPr>
                <w:rFonts w:cs="Arial"/>
                <w:sz w:val="22"/>
                <w:szCs w:val="22"/>
              </w:rPr>
              <w:t>0.000</w:t>
            </w:r>
          </w:p>
        </w:tc>
      </w:tr>
      <w:tr w:rsidR="007F1C52" w:rsidRPr="00C457E5" w:rsidTr="007F1C52">
        <w:trPr>
          <w:trHeight w:val="255"/>
        </w:trPr>
        <w:tc>
          <w:tcPr>
            <w:tcW w:w="2714" w:type="dxa"/>
            <w:tcBorders>
              <w:top w:val="nil"/>
              <w:left w:val="single" w:sz="4" w:space="0" w:color="auto"/>
              <w:bottom w:val="single" w:sz="4" w:space="0" w:color="auto"/>
              <w:right w:val="single" w:sz="4" w:space="0" w:color="auto"/>
            </w:tcBorders>
            <w:shd w:val="clear" w:color="auto" w:fill="auto"/>
            <w:noWrap/>
            <w:vAlign w:val="bottom"/>
          </w:tcPr>
          <w:p w:rsidR="007F1C52" w:rsidRPr="00C457E5" w:rsidRDefault="007F1C52" w:rsidP="00175121">
            <w:pPr>
              <w:tabs>
                <w:tab w:val="clear" w:pos="720"/>
                <w:tab w:val="clear" w:pos="1440"/>
                <w:tab w:val="clear" w:pos="2160"/>
                <w:tab w:val="clear" w:pos="2880"/>
              </w:tabs>
              <w:rPr>
                <w:rFonts w:cs="Arial"/>
                <w:sz w:val="22"/>
                <w:szCs w:val="22"/>
              </w:rPr>
            </w:pPr>
            <w:r w:rsidRPr="00C457E5">
              <w:rPr>
                <w:rFonts w:cs="Arial"/>
                <w:sz w:val="22"/>
                <w:szCs w:val="22"/>
              </w:rPr>
              <w:t>South Ayrshire</w:t>
            </w:r>
          </w:p>
        </w:tc>
        <w:tc>
          <w:tcPr>
            <w:tcW w:w="1440" w:type="dxa"/>
            <w:tcBorders>
              <w:top w:val="nil"/>
              <w:left w:val="nil"/>
              <w:bottom w:val="single" w:sz="4" w:space="0" w:color="auto"/>
              <w:right w:val="single" w:sz="4" w:space="0" w:color="auto"/>
            </w:tcBorders>
            <w:shd w:val="clear" w:color="auto" w:fill="auto"/>
          </w:tcPr>
          <w:p w:rsidR="007F1C52" w:rsidRPr="00C457E5" w:rsidRDefault="007F1C52" w:rsidP="00175121">
            <w:pPr>
              <w:tabs>
                <w:tab w:val="clear" w:pos="720"/>
                <w:tab w:val="clear" w:pos="1440"/>
                <w:tab w:val="clear" w:pos="2160"/>
                <w:tab w:val="clear" w:pos="2880"/>
              </w:tabs>
              <w:jc w:val="right"/>
              <w:rPr>
                <w:rFonts w:cs="Arial"/>
                <w:sz w:val="22"/>
                <w:szCs w:val="22"/>
              </w:rPr>
            </w:pPr>
            <w:r w:rsidRPr="00C457E5">
              <w:rPr>
                <w:rFonts w:cs="Arial"/>
                <w:sz w:val="22"/>
                <w:szCs w:val="22"/>
              </w:rPr>
              <w:t>0.000</w:t>
            </w:r>
          </w:p>
        </w:tc>
      </w:tr>
      <w:tr w:rsidR="007F1C52" w:rsidRPr="00C457E5" w:rsidTr="007F1C52">
        <w:trPr>
          <w:trHeight w:val="255"/>
        </w:trPr>
        <w:tc>
          <w:tcPr>
            <w:tcW w:w="2714" w:type="dxa"/>
            <w:tcBorders>
              <w:top w:val="nil"/>
              <w:left w:val="single" w:sz="4" w:space="0" w:color="auto"/>
              <w:bottom w:val="single" w:sz="4" w:space="0" w:color="auto"/>
              <w:right w:val="single" w:sz="4" w:space="0" w:color="auto"/>
            </w:tcBorders>
            <w:shd w:val="clear" w:color="auto" w:fill="auto"/>
            <w:noWrap/>
            <w:vAlign w:val="bottom"/>
          </w:tcPr>
          <w:p w:rsidR="007F1C52" w:rsidRPr="00C457E5" w:rsidRDefault="007F1C52" w:rsidP="00175121">
            <w:pPr>
              <w:tabs>
                <w:tab w:val="clear" w:pos="720"/>
                <w:tab w:val="clear" w:pos="1440"/>
                <w:tab w:val="clear" w:pos="2160"/>
                <w:tab w:val="clear" w:pos="2880"/>
              </w:tabs>
              <w:rPr>
                <w:rFonts w:cs="Arial"/>
                <w:sz w:val="22"/>
                <w:szCs w:val="22"/>
              </w:rPr>
            </w:pPr>
            <w:r w:rsidRPr="00C457E5">
              <w:rPr>
                <w:rFonts w:cs="Arial"/>
                <w:sz w:val="22"/>
                <w:szCs w:val="22"/>
              </w:rPr>
              <w:t>South Lanarkshire</w:t>
            </w:r>
          </w:p>
        </w:tc>
        <w:tc>
          <w:tcPr>
            <w:tcW w:w="1440" w:type="dxa"/>
            <w:tcBorders>
              <w:top w:val="nil"/>
              <w:left w:val="nil"/>
              <w:bottom w:val="single" w:sz="4" w:space="0" w:color="auto"/>
              <w:right w:val="single" w:sz="4" w:space="0" w:color="auto"/>
            </w:tcBorders>
            <w:shd w:val="clear" w:color="auto" w:fill="auto"/>
          </w:tcPr>
          <w:p w:rsidR="007F1C52" w:rsidRPr="00C457E5" w:rsidRDefault="007F1C52" w:rsidP="00175121">
            <w:pPr>
              <w:tabs>
                <w:tab w:val="clear" w:pos="720"/>
                <w:tab w:val="clear" w:pos="1440"/>
                <w:tab w:val="clear" w:pos="2160"/>
                <w:tab w:val="clear" w:pos="2880"/>
              </w:tabs>
              <w:jc w:val="right"/>
              <w:rPr>
                <w:rFonts w:cs="Arial"/>
                <w:sz w:val="22"/>
                <w:szCs w:val="22"/>
              </w:rPr>
            </w:pPr>
            <w:r w:rsidRPr="00C457E5">
              <w:rPr>
                <w:rFonts w:cs="Arial"/>
                <w:sz w:val="22"/>
                <w:szCs w:val="22"/>
              </w:rPr>
              <w:t>0.158</w:t>
            </w:r>
          </w:p>
        </w:tc>
      </w:tr>
      <w:tr w:rsidR="007F1C52" w:rsidRPr="00C457E5" w:rsidTr="007F1C52">
        <w:trPr>
          <w:trHeight w:val="255"/>
        </w:trPr>
        <w:tc>
          <w:tcPr>
            <w:tcW w:w="2714" w:type="dxa"/>
            <w:tcBorders>
              <w:top w:val="nil"/>
              <w:left w:val="single" w:sz="4" w:space="0" w:color="auto"/>
              <w:bottom w:val="single" w:sz="4" w:space="0" w:color="auto"/>
              <w:right w:val="single" w:sz="4" w:space="0" w:color="auto"/>
            </w:tcBorders>
            <w:shd w:val="clear" w:color="auto" w:fill="auto"/>
            <w:noWrap/>
            <w:vAlign w:val="bottom"/>
          </w:tcPr>
          <w:p w:rsidR="007F1C52" w:rsidRPr="00C457E5" w:rsidRDefault="007F1C52" w:rsidP="00175121">
            <w:pPr>
              <w:tabs>
                <w:tab w:val="clear" w:pos="720"/>
                <w:tab w:val="clear" w:pos="1440"/>
                <w:tab w:val="clear" w:pos="2160"/>
                <w:tab w:val="clear" w:pos="2880"/>
              </w:tabs>
              <w:rPr>
                <w:rFonts w:cs="Arial"/>
                <w:sz w:val="22"/>
                <w:szCs w:val="22"/>
              </w:rPr>
            </w:pPr>
            <w:r w:rsidRPr="00C457E5">
              <w:rPr>
                <w:rFonts w:cs="Arial"/>
                <w:sz w:val="22"/>
                <w:szCs w:val="22"/>
              </w:rPr>
              <w:t>Stirling</w:t>
            </w:r>
          </w:p>
        </w:tc>
        <w:tc>
          <w:tcPr>
            <w:tcW w:w="1440" w:type="dxa"/>
            <w:tcBorders>
              <w:top w:val="nil"/>
              <w:left w:val="nil"/>
              <w:bottom w:val="single" w:sz="4" w:space="0" w:color="auto"/>
              <w:right w:val="single" w:sz="4" w:space="0" w:color="auto"/>
            </w:tcBorders>
            <w:shd w:val="clear" w:color="auto" w:fill="auto"/>
          </w:tcPr>
          <w:p w:rsidR="007F1C52" w:rsidRPr="00C457E5" w:rsidRDefault="007F1C52" w:rsidP="00175121">
            <w:pPr>
              <w:tabs>
                <w:tab w:val="clear" w:pos="720"/>
                <w:tab w:val="clear" w:pos="1440"/>
                <w:tab w:val="clear" w:pos="2160"/>
                <w:tab w:val="clear" w:pos="2880"/>
              </w:tabs>
              <w:jc w:val="right"/>
              <w:rPr>
                <w:rFonts w:cs="Arial"/>
                <w:sz w:val="22"/>
                <w:szCs w:val="22"/>
              </w:rPr>
            </w:pPr>
            <w:r w:rsidRPr="00C457E5">
              <w:rPr>
                <w:rFonts w:cs="Arial"/>
                <w:sz w:val="22"/>
                <w:szCs w:val="22"/>
              </w:rPr>
              <w:t>0.137</w:t>
            </w:r>
          </w:p>
        </w:tc>
      </w:tr>
      <w:tr w:rsidR="007F1C52" w:rsidRPr="00C457E5" w:rsidTr="007F1C52">
        <w:trPr>
          <w:trHeight w:val="255"/>
        </w:trPr>
        <w:tc>
          <w:tcPr>
            <w:tcW w:w="2714" w:type="dxa"/>
            <w:tcBorders>
              <w:top w:val="nil"/>
              <w:left w:val="single" w:sz="4" w:space="0" w:color="auto"/>
              <w:bottom w:val="single" w:sz="4" w:space="0" w:color="auto"/>
              <w:right w:val="single" w:sz="4" w:space="0" w:color="auto"/>
            </w:tcBorders>
            <w:shd w:val="clear" w:color="auto" w:fill="auto"/>
            <w:noWrap/>
            <w:vAlign w:val="bottom"/>
          </w:tcPr>
          <w:p w:rsidR="007F1C52" w:rsidRPr="00C457E5" w:rsidRDefault="007F1C52" w:rsidP="00175121">
            <w:pPr>
              <w:tabs>
                <w:tab w:val="clear" w:pos="720"/>
                <w:tab w:val="clear" w:pos="1440"/>
                <w:tab w:val="clear" w:pos="2160"/>
                <w:tab w:val="clear" w:pos="2880"/>
              </w:tabs>
              <w:rPr>
                <w:rFonts w:cs="Arial"/>
                <w:sz w:val="22"/>
                <w:szCs w:val="22"/>
              </w:rPr>
            </w:pPr>
            <w:r w:rsidRPr="00C457E5">
              <w:rPr>
                <w:rFonts w:cs="Arial"/>
                <w:sz w:val="22"/>
                <w:szCs w:val="22"/>
              </w:rPr>
              <w:t>West Dunbartonshire</w:t>
            </w:r>
          </w:p>
        </w:tc>
        <w:tc>
          <w:tcPr>
            <w:tcW w:w="1440" w:type="dxa"/>
            <w:tcBorders>
              <w:top w:val="nil"/>
              <w:left w:val="nil"/>
              <w:bottom w:val="single" w:sz="4" w:space="0" w:color="auto"/>
              <w:right w:val="single" w:sz="4" w:space="0" w:color="auto"/>
            </w:tcBorders>
            <w:shd w:val="clear" w:color="auto" w:fill="auto"/>
          </w:tcPr>
          <w:p w:rsidR="007F1C52" w:rsidRPr="00C457E5" w:rsidRDefault="007F1C52" w:rsidP="00175121">
            <w:pPr>
              <w:tabs>
                <w:tab w:val="clear" w:pos="720"/>
                <w:tab w:val="clear" w:pos="1440"/>
                <w:tab w:val="clear" w:pos="2160"/>
                <w:tab w:val="clear" w:pos="2880"/>
              </w:tabs>
              <w:jc w:val="right"/>
              <w:rPr>
                <w:rFonts w:cs="Arial"/>
                <w:sz w:val="22"/>
                <w:szCs w:val="22"/>
              </w:rPr>
            </w:pPr>
            <w:r w:rsidRPr="00C457E5">
              <w:rPr>
                <w:rFonts w:cs="Arial"/>
                <w:sz w:val="22"/>
                <w:szCs w:val="22"/>
              </w:rPr>
              <w:t>0.020</w:t>
            </w:r>
          </w:p>
        </w:tc>
      </w:tr>
      <w:tr w:rsidR="007F1C52" w:rsidRPr="00C457E5" w:rsidTr="007F1C52">
        <w:trPr>
          <w:trHeight w:val="255"/>
        </w:trPr>
        <w:tc>
          <w:tcPr>
            <w:tcW w:w="2714" w:type="dxa"/>
            <w:tcBorders>
              <w:top w:val="nil"/>
              <w:left w:val="single" w:sz="4" w:space="0" w:color="auto"/>
              <w:bottom w:val="single" w:sz="4" w:space="0" w:color="auto"/>
              <w:right w:val="single" w:sz="4" w:space="0" w:color="auto"/>
            </w:tcBorders>
            <w:shd w:val="clear" w:color="auto" w:fill="auto"/>
            <w:noWrap/>
            <w:vAlign w:val="bottom"/>
          </w:tcPr>
          <w:p w:rsidR="007F1C52" w:rsidRPr="00C457E5" w:rsidRDefault="007F1C52" w:rsidP="00175121">
            <w:pPr>
              <w:tabs>
                <w:tab w:val="clear" w:pos="720"/>
                <w:tab w:val="clear" w:pos="1440"/>
                <w:tab w:val="clear" w:pos="2160"/>
                <w:tab w:val="clear" w:pos="2880"/>
              </w:tabs>
              <w:rPr>
                <w:rFonts w:cs="Arial"/>
                <w:sz w:val="22"/>
                <w:szCs w:val="22"/>
              </w:rPr>
            </w:pPr>
            <w:r w:rsidRPr="00C457E5">
              <w:rPr>
                <w:rFonts w:cs="Arial"/>
                <w:sz w:val="22"/>
                <w:szCs w:val="22"/>
              </w:rPr>
              <w:t>West Lothian</w:t>
            </w:r>
          </w:p>
        </w:tc>
        <w:tc>
          <w:tcPr>
            <w:tcW w:w="1440" w:type="dxa"/>
            <w:tcBorders>
              <w:top w:val="nil"/>
              <w:left w:val="nil"/>
              <w:bottom w:val="single" w:sz="4" w:space="0" w:color="auto"/>
              <w:right w:val="single" w:sz="4" w:space="0" w:color="auto"/>
            </w:tcBorders>
            <w:shd w:val="clear" w:color="auto" w:fill="auto"/>
          </w:tcPr>
          <w:p w:rsidR="007F1C52" w:rsidRPr="00C457E5" w:rsidRDefault="007F1C52" w:rsidP="00175121">
            <w:pPr>
              <w:tabs>
                <w:tab w:val="clear" w:pos="720"/>
                <w:tab w:val="clear" w:pos="1440"/>
                <w:tab w:val="clear" w:pos="2160"/>
                <w:tab w:val="clear" w:pos="2880"/>
              </w:tabs>
              <w:jc w:val="right"/>
              <w:rPr>
                <w:rFonts w:cs="Arial"/>
                <w:sz w:val="22"/>
                <w:szCs w:val="22"/>
              </w:rPr>
            </w:pPr>
            <w:r w:rsidRPr="00C457E5">
              <w:rPr>
                <w:rFonts w:cs="Arial"/>
                <w:sz w:val="22"/>
                <w:szCs w:val="22"/>
              </w:rPr>
              <w:t>0.000</w:t>
            </w:r>
          </w:p>
        </w:tc>
      </w:tr>
      <w:tr w:rsidR="007F1C52" w:rsidRPr="00C457E5" w:rsidTr="007F1C52">
        <w:trPr>
          <w:trHeight w:val="255"/>
        </w:trPr>
        <w:tc>
          <w:tcPr>
            <w:tcW w:w="2714" w:type="dxa"/>
            <w:tcBorders>
              <w:top w:val="nil"/>
              <w:left w:val="single" w:sz="4" w:space="0" w:color="auto"/>
              <w:bottom w:val="single" w:sz="4" w:space="0" w:color="auto"/>
              <w:right w:val="single" w:sz="4" w:space="0" w:color="auto"/>
            </w:tcBorders>
            <w:shd w:val="clear" w:color="auto" w:fill="auto"/>
            <w:noWrap/>
            <w:vAlign w:val="bottom"/>
          </w:tcPr>
          <w:p w:rsidR="007F1C52" w:rsidRPr="00C457E5" w:rsidRDefault="007F1C52" w:rsidP="00175121">
            <w:pPr>
              <w:tabs>
                <w:tab w:val="clear" w:pos="720"/>
                <w:tab w:val="clear" w:pos="1440"/>
                <w:tab w:val="clear" w:pos="2160"/>
                <w:tab w:val="clear" w:pos="2880"/>
              </w:tabs>
              <w:rPr>
                <w:rFonts w:cs="Arial"/>
                <w:sz w:val="22"/>
                <w:szCs w:val="22"/>
              </w:rPr>
            </w:pPr>
            <w:r w:rsidRPr="00C457E5">
              <w:rPr>
                <w:rFonts w:cs="Arial"/>
                <w:sz w:val="22"/>
                <w:szCs w:val="22"/>
              </w:rPr>
              <w:t> </w:t>
            </w:r>
          </w:p>
        </w:tc>
        <w:tc>
          <w:tcPr>
            <w:tcW w:w="1440" w:type="dxa"/>
            <w:tcBorders>
              <w:top w:val="nil"/>
              <w:left w:val="nil"/>
              <w:bottom w:val="single" w:sz="4" w:space="0" w:color="auto"/>
              <w:right w:val="single" w:sz="4" w:space="0" w:color="auto"/>
            </w:tcBorders>
            <w:shd w:val="clear" w:color="auto" w:fill="auto"/>
          </w:tcPr>
          <w:p w:rsidR="007F1C52" w:rsidRPr="00C457E5" w:rsidRDefault="007F1C52" w:rsidP="00175121">
            <w:pPr>
              <w:tabs>
                <w:tab w:val="clear" w:pos="720"/>
                <w:tab w:val="clear" w:pos="1440"/>
                <w:tab w:val="clear" w:pos="2160"/>
                <w:tab w:val="clear" w:pos="2880"/>
              </w:tabs>
              <w:rPr>
                <w:rFonts w:cs="Arial"/>
                <w:sz w:val="22"/>
                <w:szCs w:val="22"/>
              </w:rPr>
            </w:pPr>
            <w:r w:rsidRPr="00C457E5">
              <w:rPr>
                <w:rFonts w:cs="Arial"/>
                <w:sz w:val="22"/>
                <w:szCs w:val="22"/>
              </w:rPr>
              <w:t> </w:t>
            </w:r>
          </w:p>
        </w:tc>
      </w:tr>
      <w:tr w:rsidR="007F1C52" w:rsidRPr="00C457E5" w:rsidTr="007F1C52">
        <w:trPr>
          <w:trHeight w:val="255"/>
        </w:trPr>
        <w:tc>
          <w:tcPr>
            <w:tcW w:w="2714" w:type="dxa"/>
            <w:tcBorders>
              <w:top w:val="nil"/>
              <w:left w:val="single" w:sz="4" w:space="0" w:color="auto"/>
              <w:bottom w:val="single" w:sz="4" w:space="0" w:color="auto"/>
              <w:right w:val="single" w:sz="4" w:space="0" w:color="auto"/>
            </w:tcBorders>
            <w:shd w:val="clear" w:color="auto" w:fill="auto"/>
            <w:noWrap/>
            <w:vAlign w:val="bottom"/>
          </w:tcPr>
          <w:p w:rsidR="007F1C52" w:rsidRPr="00C457E5" w:rsidRDefault="007F1C52" w:rsidP="00175121">
            <w:pPr>
              <w:tabs>
                <w:tab w:val="clear" w:pos="720"/>
                <w:tab w:val="clear" w:pos="1440"/>
                <w:tab w:val="clear" w:pos="2160"/>
                <w:tab w:val="clear" w:pos="2880"/>
              </w:tabs>
              <w:rPr>
                <w:rFonts w:cs="Arial"/>
                <w:b/>
                <w:bCs/>
                <w:sz w:val="22"/>
                <w:szCs w:val="22"/>
              </w:rPr>
            </w:pPr>
            <w:r w:rsidRPr="00C457E5">
              <w:rPr>
                <w:rFonts w:cs="Arial"/>
                <w:b/>
                <w:bCs/>
                <w:sz w:val="22"/>
                <w:szCs w:val="22"/>
              </w:rPr>
              <w:t>Scotland</w:t>
            </w:r>
          </w:p>
        </w:tc>
        <w:tc>
          <w:tcPr>
            <w:tcW w:w="1440" w:type="dxa"/>
            <w:tcBorders>
              <w:top w:val="nil"/>
              <w:left w:val="nil"/>
              <w:bottom w:val="single" w:sz="4" w:space="0" w:color="auto"/>
              <w:right w:val="single" w:sz="4" w:space="0" w:color="auto"/>
            </w:tcBorders>
            <w:shd w:val="clear" w:color="auto" w:fill="auto"/>
          </w:tcPr>
          <w:p w:rsidR="007F1C52" w:rsidRPr="00C457E5" w:rsidRDefault="007F1C52" w:rsidP="00175121">
            <w:pPr>
              <w:tabs>
                <w:tab w:val="clear" w:pos="720"/>
                <w:tab w:val="clear" w:pos="1440"/>
                <w:tab w:val="clear" w:pos="2160"/>
                <w:tab w:val="clear" w:pos="2880"/>
              </w:tabs>
              <w:jc w:val="right"/>
              <w:rPr>
                <w:rFonts w:cs="Arial"/>
                <w:b/>
                <w:bCs/>
                <w:sz w:val="22"/>
                <w:szCs w:val="22"/>
              </w:rPr>
            </w:pPr>
            <w:r w:rsidRPr="00C457E5">
              <w:rPr>
                <w:rFonts w:cs="Arial"/>
                <w:b/>
                <w:bCs/>
                <w:sz w:val="22"/>
                <w:szCs w:val="22"/>
              </w:rPr>
              <w:t>4.482</w:t>
            </w:r>
          </w:p>
        </w:tc>
      </w:tr>
    </w:tbl>
    <w:p w:rsidR="007F1C52" w:rsidRDefault="007F1C52" w:rsidP="007F1C52">
      <w:pPr>
        <w:tabs>
          <w:tab w:val="right" w:pos="10170"/>
        </w:tabs>
        <w:rPr>
          <w:sz w:val="20"/>
        </w:rPr>
      </w:pPr>
    </w:p>
    <w:p w:rsidR="007F1C52" w:rsidRDefault="007F1C52" w:rsidP="007F1C52">
      <w:pPr>
        <w:tabs>
          <w:tab w:val="right" w:pos="10170"/>
        </w:tabs>
      </w:pPr>
      <w:r w:rsidRPr="004663B1">
        <w:rPr>
          <w:sz w:val="20"/>
        </w:rPr>
        <w:t xml:space="preserve">*Note: The figures </w:t>
      </w:r>
      <w:r>
        <w:rPr>
          <w:sz w:val="20"/>
        </w:rPr>
        <w:t>for this</w:t>
      </w:r>
      <w:r w:rsidRPr="004663B1">
        <w:rPr>
          <w:sz w:val="20"/>
        </w:rPr>
        <w:t xml:space="preserve"> are provisional and represent the best estimates of the funding available. Th</w:t>
      </w:r>
      <w:r>
        <w:rPr>
          <w:sz w:val="20"/>
        </w:rPr>
        <w:t xml:space="preserve">e actual allocation of these </w:t>
      </w:r>
      <w:r w:rsidRPr="004663B1">
        <w:rPr>
          <w:sz w:val="20"/>
        </w:rPr>
        <w:t>specific revenue grants will be notified to the relevant local authorities in due course</w:t>
      </w:r>
      <w:r>
        <w:rPr>
          <w:sz w:val="20"/>
        </w:rPr>
        <w:t xml:space="preserve">.  </w:t>
      </w:r>
    </w:p>
    <w:p w:rsidR="007F1C52" w:rsidRDefault="007F1C52">
      <w:pPr>
        <w:tabs>
          <w:tab w:val="clear" w:pos="720"/>
          <w:tab w:val="clear" w:pos="1440"/>
          <w:tab w:val="clear" w:pos="2160"/>
          <w:tab w:val="clear" w:pos="2880"/>
          <w:tab w:val="clear" w:pos="4680"/>
          <w:tab w:val="clear" w:pos="5400"/>
          <w:tab w:val="clear" w:pos="9000"/>
        </w:tabs>
        <w:spacing w:line="240" w:lineRule="auto"/>
        <w:jc w:val="left"/>
        <w:rPr>
          <w:rFonts w:cs="Arial"/>
          <w:color w:val="000000"/>
          <w:sz w:val="23"/>
          <w:szCs w:val="23"/>
          <w:lang w:eastAsia="en-GB"/>
        </w:rPr>
      </w:pPr>
    </w:p>
    <w:p w:rsidR="007F1C52" w:rsidRDefault="007F1C52">
      <w:pPr>
        <w:tabs>
          <w:tab w:val="clear" w:pos="720"/>
          <w:tab w:val="clear" w:pos="1440"/>
          <w:tab w:val="clear" w:pos="2160"/>
          <w:tab w:val="clear" w:pos="2880"/>
          <w:tab w:val="clear" w:pos="4680"/>
          <w:tab w:val="clear" w:pos="5400"/>
          <w:tab w:val="clear" w:pos="9000"/>
        </w:tabs>
        <w:spacing w:line="240" w:lineRule="auto"/>
        <w:jc w:val="left"/>
        <w:rPr>
          <w:rFonts w:cs="Arial"/>
          <w:color w:val="000000"/>
          <w:sz w:val="23"/>
          <w:szCs w:val="23"/>
          <w:lang w:eastAsia="en-GB"/>
        </w:rPr>
      </w:pPr>
      <w:r>
        <w:rPr>
          <w:rFonts w:cs="Arial"/>
          <w:color w:val="000000"/>
          <w:sz w:val="23"/>
          <w:szCs w:val="23"/>
          <w:lang w:eastAsia="en-GB"/>
        </w:rPr>
        <w:br w:type="page"/>
      </w:r>
    </w:p>
    <w:p w:rsidR="007F1C52" w:rsidRDefault="007F1C52">
      <w:pPr>
        <w:tabs>
          <w:tab w:val="clear" w:pos="720"/>
          <w:tab w:val="clear" w:pos="1440"/>
          <w:tab w:val="clear" w:pos="2160"/>
          <w:tab w:val="clear" w:pos="2880"/>
          <w:tab w:val="clear" w:pos="4680"/>
          <w:tab w:val="clear" w:pos="5400"/>
          <w:tab w:val="clear" w:pos="9000"/>
        </w:tabs>
        <w:spacing w:line="240" w:lineRule="auto"/>
        <w:jc w:val="left"/>
        <w:rPr>
          <w:rFonts w:cs="Arial"/>
          <w:color w:val="000000"/>
          <w:sz w:val="23"/>
          <w:szCs w:val="23"/>
          <w:lang w:eastAsia="en-GB"/>
        </w:rPr>
        <w:sectPr w:rsidR="007F1C52" w:rsidSect="007F1C52">
          <w:pgSz w:w="11906" w:h="16838" w:code="9"/>
          <w:pgMar w:top="720" w:right="720" w:bottom="720" w:left="720" w:header="720" w:footer="720" w:gutter="0"/>
          <w:cols w:space="708"/>
          <w:docGrid w:linePitch="360"/>
        </w:sectPr>
      </w:pPr>
    </w:p>
    <w:p w:rsidR="007F1C52" w:rsidRPr="007F1C52" w:rsidRDefault="007F1C52" w:rsidP="007F1C52">
      <w:pPr>
        <w:tabs>
          <w:tab w:val="clear" w:pos="720"/>
          <w:tab w:val="clear" w:pos="1440"/>
          <w:tab w:val="clear" w:pos="2160"/>
          <w:tab w:val="clear" w:pos="2880"/>
          <w:tab w:val="clear" w:pos="4680"/>
          <w:tab w:val="clear" w:pos="5400"/>
          <w:tab w:val="clear" w:pos="9000"/>
        </w:tabs>
        <w:spacing w:line="240" w:lineRule="auto"/>
        <w:jc w:val="right"/>
        <w:rPr>
          <w:rFonts w:cs="Arial"/>
          <w:b/>
          <w:color w:val="000000"/>
          <w:sz w:val="23"/>
          <w:szCs w:val="23"/>
          <w:lang w:eastAsia="en-GB"/>
        </w:rPr>
      </w:pPr>
      <w:r w:rsidRPr="007F1C52">
        <w:rPr>
          <w:rFonts w:cs="Arial"/>
          <w:b/>
          <w:color w:val="000000"/>
          <w:sz w:val="23"/>
          <w:szCs w:val="23"/>
          <w:lang w:eastAsia="en-GB"/>
        </w:rPr>
        <w:lastRenderedPageBreak/>
        <w:t>ANNEX G</w:t>
      </w:r>
    </w:p>
    <w:p w:rsidR="007F1C52" w:rsidRDefault="007F1C52">
      <w:pPr>
        <w:tabs>
          <w:tab w:val="clear" w:pos="720"/>
          <w:tab w:val="clear" w:pos="1440"/>
          <w:tab w:val="clear" w:pos="2160"/>
          <w:tab w:val="clear" w:pos="2880"/>
          <w:tab w:val="clear" w:pos="4680"/>
          <w:tab w:val="clear" w:pos="5400"/>
          <w:tab w:val="clear" w:pos="9000"/>
        </w:tabs>
        <w:spacing w:line="240" w:lineRule="auto"/>
        <w:jc w:val="left"/>
        <w:rPr>
          <w:rFonts w:cs="Arial"/>
          <w:color w:val="000000"/>
          <w:sz w:val="23"/>
          <w:szCs w:val="23"/>
          <w:lang w:eastAsia="en-GB"/>
        </w:rPr>
      </w:pPr>
    </w:p>
    <w:p w:rsidR="007F1C52" w:rsidRDefault="007F1C52">
      <w:pPr>
        <w:tabs>
          <w:tab w:val="clear" w:pos="720"/>
          <w:tab w:val="clear" w:pos="1440"/>
          <w:tab w:val="clear" w:pos="2160"/>
          <w:tab w:val="clear" w:pos="2880"/>
          <w:tab w:val="clear" w:pos="4680"/>
          <w:tab w:val="clear" w:pos="5400"/>
          <w:tab w:val="clear" w:pos="9000"/>
        </w:tabs>
        <w:spacing w:line="240" w:lineRule="auto"/>
        <w:jc w:val="left"/>
        <w:rPr>
          <w:rFonts w:cs="Arial"/>
          <w:color w:val="000000"/>
          <w:sz w:val="23"/>
          <w:szCs w:val="23"/>
          <w:lang w:eastAsia="en-GB"/>
        </w:rPr>
      </w:pPr>
      <w:r w:rsidRPr="007F1C52">
        <w:rPr>
          <w:noProof/>
          <w:lang w:eastAsia="en-GB"/>
        </w:rPr>
        <w:drawing>
          <wp:inline distT="0" distB="0" distL="0" distR="0">
            <wp:extent cx="9777730" cy="5940278"/>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77730" cy="5940278"/>
                    </a:xfrm>
                    <a:prstGeom prst="rect">
                      <a:avLst/>
                    </a:prstGeom>
                    <a:noFill/>
                    <a:ln>
                      <a:noFill/>
                    </a:ln>
                  </pic:spPr>
                </pic:pic>
              </a:graphicData>
            </a:graphic>
          </wp:inline>
        </w:drawing>
      </w:r>
    </w:p>
    <w:p w:rsidR="007F1C52" w:rsidRPr="007F1C52" w:rsidRDefault="007F1C52" w:rsidP="007F1C52">
      <w:pPr>
        <w:tabs>
          <w:tab w:val="clear" w:pos="720"/>
          <w:tab w:val="clear" w:pos="1440"/>
          <w:tab w:val="clear" w:pos="2160"/>
          <w:tab w:val="clear" w:pos="2880"/>
          <w:tab w:val="clear" w:pos="4680"/>
          <w:tab w:val="clear" w:pos="5400"/>
          <w:tab w:val="clear" w:pos="9000"/>
        </w:tabs>
        <w:spacing w:line="240" w:lineRule="auto"/>
        <w:jc w:val="right"/>
        <w:rPr>
          <w:rFonts w:cs="Arial"/>
          <w:b/>
          <w:color w:val="000000"/>
          <w:sz w:val="23"/>
          <w:szCs w:val="23"/>
          <w:lang w:eastAsia="en-GB"/>
        </w:rPr>
      </w:pPr>
      <w:r w:rsidRPr="007F1C52">
        <w:rPr>
          <w:rFonts w:cs="Arial"/>
          <w:b/>
          <w:color w:val="000000"/>
          <w:sz w:val="23"/>
          <w:szCs w:val="23"/>
          <w:lang w:eastAsia="en-GB"/>
        </w:rPr>
        <w:lastRenderedPageBreak/>
        <w:t>ANNEX H</w:t>
      </w:r>
    </w:p>
    <w:p w:rsidR="007F1C52" w:rsidRDefault="007F1C52">
      <w:pPr>
        <w:tabs>
          <w:tab w:val="clear" w:pos="720"/>
          <w:tab w:val="clear" w:pos="1440"/>
          <w:tab w:val="clear" w:pos="2160"/>
          <w:tab w:val="clear" w:pos="2880"/>
          <w:tab w:val="clear" w:pos="4680"/>
          <w:tab w:val="clear" w:pos="5400"/>
          <w:tab w:val="clear" w:pos="9000"/>
        </w:tabs>
        <w:spacing w:line="240" w:lineRule="auto"/>
        <w:jc w:val="left"/>
        <w:rPr>
          <w:rFonts w:cs="Arial"/>
          <w:color w:val="000000"/>
          <w:sz w:val="23"/>
          <w:szCs w:val="23"/>
          <w:lang w:eastAsia="en-GB"/>
        </w:rPr>
        <w:sectPr w:rsidR="007F1C52" w:rsidSect="007F1C52">
          <w:pgSz w:w="16838" w:h="11906" w:orient="landscape" w:code="9"/>
          <w:pgMar w:top="720" w:right="720" w:bottom="720" w:left="720" w:header="720" w:footer="720" w:gutter="0"/>
          <w:cols w:space="708"/>
          <w:docGrid w:linePitch="360"/>
        </w:sectPr>
      </w:pPr>
      <w:r w:rsidRPr="007F1C52">
        <w:rPr>
          <w:noProof/>
          <w:lang w:eastAsia="en-GB"/>
        </w:rPr>
        <w:drawing>
          <wp:inline distT="0" distB="0" distL="0" distR="0">
            <wp:extent cx="9777730" cy="585182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77730" cy="5851823"/>
                    </a:xfrm>
                    <a:prstGeom prst="rect">
                      <a:avLst/>
                    </a:prstGeom>
                    <a:noFill/>
                    <a:ln>
                      <a:noFill/>
                    </a:ln>
                  </pic:spPr>
                </pic:pic>
              </a:graphicData>
            </a:graphic>
          </wp:inline>
        </w:drawing>
      </w:r>
    </w:p>
    <w:p w:rsidR="0079522C" w:rsidRPr="0079522C" w:rsidRDefault="0079522C">
      <w:pPr>
        <w:tabs>
          <w:tab w:val="clear" w:pos="720"/>
          <w:tab w:val="clear" w:pos="1440"/>
          <w:tab w:val="clear" w:pos="2160"/>
          <w:tab w:val="clear" w:pos="2880"/>
          <w:tab w:val="clear" w:pos="4680"/>
          <w:tab w:val="clear" w:pos="5400"/>
          <w:tab w:val="clear" w:pos="9000"/>
        </w:tabs>
        <w:spacing w:line="240" w:lineRule="auto"/>
        <w:jc w:val="left"/>
        <w:rPr>
          <w:rFonts w:cs="Arial"/>
          <w:b/>
          <w:color w:val="000000"/>
          <w:sz w:val="23"/>
          <w:szCs w:val="23"/>
          <w:lang w:eastAsia="en-GB"/>
        </w:rPr>
      </w:pPr>
      <w:r w:rsidRPr="0079522C">
        <w:rPr>
          <w:rFonts w:cs="Arial"/>
          <w:b/>
          <w:color w:val="000000"/>
          <w:sz w:val="23"/>
          <w:szCs w:val="23"/>
          <w:lang w:eastAsia="en-GB"/>
        </w:rPr>
        <w:lastRenderedPageBreak/>
        <w:t>INDIVIDUAL CAPITAL GRANT FUNDING FOR 2013-14</w:t>
      </w:r>
      <w:r w:rsidR="005D00C0">
        <w:rPr>
          <w:rFonts w:cs="Arial"/>
          <w:b/>
          <w:color w:val="000000"/>
          <w:sz w:val="23"/>
          <w:szCs w:val="23"/>
          <w:lang w:eastAsia="en-GB"/>
        </w:rPr>
        <w:tab/>
      </w:r>
      <w:r w:rsidR="005D00C0">
        <w:rPr>
          <w:rFonts w:cs="Arial"/>
          <w:b/>
          <w:color w:val="000000"/>
          <w:sz w:val="23"/>
          <w:szCs w:val="23"/>
          <w:lang w:eastAsia="en-GB"/>
        </w:rPr>
        <w:tab/>
      </w:r>
      <w:r w:rsidR="005D00C0">
        <w:rPr>
          <w:rFonts w:cs="Arial"/>
          <w:b/>
          <w:color w:val="000000"/>
          <w:sz w:val="23"/>
          <w:szCs w:val="23"/>
          <w:lang w:eastAsia="en-GB"/>
        </w:rPr>
        <w:tab/>
      </w:r>
      <w:r w:rsidR="005D00C0">
        <w:rPr>
          <w:rFonts w:cs="Arial"/>
          <w:b/>
          <w:color w:val="000000"/>
          <w:sz w:val="23"/>
          <w:szCs w:val="23"/>
          <w:lang w:eastAsia="en-GB"/>
        </w:rPr>
        <w:tab/>
      </w:r>
      <w:r w:rsidR="005D00C0">
        <w:rPr>
          <w:rFonts w:cs="Arial"/>
          <w:b/>
          <w:color w:val="000000"/>
          <w:sz w:val="23"/>
          <w:szCs w:val="23"/>
          <w:lang w:eastAsia="en-GB"/>
        </w:rPr>
        <w:tab/>
      </w:r>
      <w:r w:rsidR="005D00C0">
        <w:rPr>
          <w:rFonts w:cs="Arial"/>
          <w:b/>
          <w:color w:val="000000"/>
          <w:sz w:val="23"/>
          <w:szCs w:val="23"/>
          <w:lang w:eastAsia="en-GB"/>
        </w:rPr>
        <w:tab/>
      </w:r>
      <w:r w:rsidR="005D00C0">
        <w:rPr>
          <w:rFonts w:cs="Arial"/>
          <w:b/>
          <w:color w:val="000000"/>
          <w:sz w:val="23"/>
          <w:szCs w:val="23"/>
          <w:lang w:eastAsia="en-GB"/>
        </w:rPr>
        <w:tab/>
      </w:r>
      <w:r w:rsidR="005D00C0">
        <w:rPr>
          <w:rFonts w:cs="Arial"/>
          <w:b/>
          <w:color w:val="000000"/>
          <w:sz w:val="23"/>
          <w:szCs w:val="23"/>
          <w:lang w:eastAsia="en-GB"/>
        </w:rPr>
        <w:tab/>
      </w:r>
      <w:r w:rsidR="005D00C0">
        <w:rPr>
          <w:rFonts w:cs="Arial"/>
          <w:b/>
          <w:color w:val="000000"/>
          <w:sz w:val="23"/>
          <w:szCs w:val="23"/>
          <w:lang w:eastAsia="en-GB"/>
        </w:rPr>
        <w:tab/>
        <w:t xml:space="preserve">           ANNEX </w:t>
      </w:r>
      <w:r w:rsidR="00006456">
        <w:rPr>
          <w:rFonts w:cs="Arial"/>
          <w:b/>
          <w:color w:val="000000"/>
          <w:sz w:val="23"/>
          <w:szCs w:val="23"/>
          <w:lang w:eastAsia="en-GB"/>
        </w:rPr>
        <w:t>I</w:t>
      </w:r>
    </w:p>
    <w:p w:rsidR="0079522C" w:rsidRDefault="0079522C">
      <w:pPr>
        <w:tabs>
          <w:tab w:val="clear" w:pos="720"/>
          <w:tab w:val="clear" w:pos="1440"/>
          <w:tab w:val="clear" w:pos="2160"/>
          <w:tab w:val="clear" w:pos="2880"/>
          <w:tab w:val="clear" w:pos="4680"/>
          <w:tab w:val="clear" w:pos="5400"/>
          <w:tab w:val="clear" w:pos="9000"/>
        </w:tabs>
        <w:spacing w:line="240" w:lineRule="auto"/>
        <w:jc w:val="left"/>
        <w:rPr>
          <w:rFonts w:cs="Arial"/>
          <w:color w:val="000000"/>
          <w:sz w:val="23"/>
          <w:szCs w:val="23"/>
          <w:lang w:eastAsia="en-GB"/>
        </w:rPr>
      </w:pPr>
    </w:p>
    <w:p w:rsidR="00F03A47" w:rsidRDefault="009A3673">
      <w:pPr>
        <w:tabs>
          <w:tab w:val="clear" w:pos="720"/>
          <w:tab w:val="clear" w:pos="1440"/>
          <w:tab w:val="clear" w:pos="2160"/>
          <w:tab w:val="clear" w:pos="2880"/>
          <w:tab w:val="clear" w:pos="4680"/>
          <w:tab w:val="clear" w:pos="5400"/>
          <w:tab w:val="clear" w:pos="9000"/>
        </w:tabs>
        <w:spacing w:line="240" w:lineRule="auto"/>
        <w:jc w:val="left"/>
        <w:rPr>
          <w:rFonts w:cs="Arial"/>
          <w:color w:val="000000"/>
          <w:sz w:val="23"/>
          <w:szCs w:val="23"/>
          <w:lang w:eastAsia="en-GB"/>
        </w:rPr>
      </w:pPr>
      <w:r w:rsidRPr="009A3673">
        <w:rPr>
          <w:noProof/>
          <w:lang w:eastAsia="en-GB"/>
        </w:rPr>
        <w:drawing>
          <wp:inline distT="0" distB="0" distL="0" distR="0">
            <wp:extent cx="8858250" cy="5381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63330" cy="5384712"/>
                    </a:xfrm>
                    <a:prstGeom prst="rect">
                      <a:avLst/>
                    </a:prstGeom>
                    <a:noFill/>
                    <a:ln>
                      <a:noFill/>
                    </a:ln>
                  </pic:spPr>
                </pic:pic>
              </a:graphicData>
            </a:graphic>
          </wp:inline>
        </w:drawing>
      </w:r>
      <w:r w:rsidR="00F03A47">
        <w:rPr>
          <w:rFonts w:cs="Arial"/>
          <w:color w:val="000000"/>
          <w:sz w:val="23"/>
          <w:szCs w:val="23"/>
          <w:lang w:eastAsia="en-GB"/>
        </w:rPr>
        <w:br w:type="page"/>
      </w:r>
    </w:p>
    <w:p w:rsidR="005D00C0" w:rsidRDefault="005D00C0"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color w:val="000000"/>
          <w:sz w:val="23"/>
          <w:szCs w:val="23"/>
          <w:lang w:eastAsia="en-GB"/>
        </w:rPr>
      </w:pPr>
      <w:r w:rsidRPr="005D00C0">
        <w:rPr>
          <w:rFonts w:cs="Arial"/>
          <w:b/>
          <w:color w:val="000000"/>
          <w:sz w:val="23"/>
          <w:szCs w:val="23"/>
          <w:lang w:eastAsia="en-GB"/>
        </w:rPr>
        <w:lastRenderedPageBreak/>
        <w:t>INDIVIDUAL CAPITAL GRANT FUNDING FOR 2014-15</w:t>
      </w:r>
      <w:r>
        <w:rPr>
          <w:rFonts w:cs="Arial"/>
          <w:b/>
          <w:color w:val="000000"/>
          <w:sz w:val="23"/>
          <w:szCs w:val="23"/>
          <w:lang w:eastAsia="en-GB"/>
        </w:rPr>
        <w:tab/>
      </w:r>
      <w:r>
        <w:rPr>
          <w:rFonts w:cs="Arial"/>
          <w:b/>
          <w:color w:val="000000"/>
          <w:sz w:val="23"/>
          <w:szCs w:val="23"/>
          <w:lang w:eastAsia="en-GB"/>
        </w:rPr>
        <w:tab/>
      </w:r>
      <w:r>
        <w:rPr>
          <w:rFonts w:cs="Arial"/>
          <w:b/>
          <w:color w:val="000000"/>
          <w:sz w:val="23"/>
          <w:szCs w:val="23"/>
          <w:lang w:eastAsia="en-GB"/>
        </w:rPr>
        <w:tab/>
      </w:r>
      <w:r>
        <w:rPr>
          <w:rFonts w:cs="Arial"/>
          <w:b/>
          <w:color w:val="000000"/>
          <w:sz w:val="23"/>
          <w:szCs w:val="23"/>
          <w:lang w:eastAsia="en-GB"/>
        </w:rPr>
        <w:tab/>
      </w:r>
      <w:r>
        <w:rPr>
          <w:rFonts w:cs="Arial"/>
          <w:b/>
          <w:color w:val="000000"/>
          <w:sz w:val="23"/>
          <w:szCs w:val="23"/>
          <w:lang w:eastAsia="en-GB"/>
        </w:rPr>
        <w:tab/>
      </w:r>
      <w:r>
        <w:rPr>
          <w:rFonts w:cs="Arial"/>
          <w:b/>
          <w:color w:val="000000"/>
          <w:sz w:val="23"/>
          <w:szCs w:val="23"/>
          <w:lang w:eastAsia="en-GB"/>
        </w:rPr>
        <w:tab/>
      </w:r>
      <w:r>
        <w:rPr>
          <w:rFonts w:cs="Arial"/>
          <w:b/>
          <w:color w:val="000000"/>
          <w:sz w:val="23"/>
          <w:szCs w:val="23"/>
          <w:lang w:eastAsia="en-GB"/>
        </w:rPr>
        <w:tab/>
      </w:r>
      <w:r>
        <w:rPr>
          <w:rFonts w:cs="Arial"/>
          <w:b/>
          <w:color w:val="000000"/>
          <w:sz w:val="23"/>
          <w:szCs w:val="23"/>
          <w:lang w:eastAsia="en-GB"/>
        </w:rPr>
        <w:tab/>
      </w:r>
      <w:r>
        <w:rPr>
          <w:rFonts w:cs="Arial"/>
          <w:b/>
          <w:color w:val="000000"/>
          <w:sz w:val="23"/>
          <w:szCs w:val="23"/>
          <w:lang w:eastAsia="en-GB"/>
        </w:rPr>
        <w:tab/>
        <w:t xml:space="preserve">          ANNEX </w:t>
      </w:r>
      <w:r w:rsidR="00006456">
        <w:rPr>
          <w:rFonts w:cs="Arial"/>
          <w:b/>
          <w:color w:val="000000"/>
          <w:sz w:val="23"/>
          <w:szCs w:val="23"/>
          <w:lang w:eastAsia="en-GB"/>
        </w:rPr>
        <w:t>J</w:t>
      </w:r>
    </w:p>
    <w:p w:rsidR="005D00C0" w:rsidRDefault="005D00C0"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color w:val="000000"/>
          <w:sz w:val="23"/>
          <w:szCs w:val="23"/>
          <w:lang w:eastAsia="en-GB"/>
        </w:rPr>
      </w:pPr>
    </w:p>
    <w:p w:rsidR="005D00C0" w:rsidRPr="005D00C0" w:rsidRDefault="003678D6" w:rsidP="00784B2C">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cs="Arial"/>
          <w:b/>
          <w:color w:val="000000"/>
          <w:sz w:val="23"/>
          <w:szCs w:val="23"/>
          <w:lang w:eastAsia="en-GB"/>
        </w:rPr>
      </w:pPr>
      <w:r w:rsidRPr="00DC3340">
        <w:rPr>
          <w:noProof/>
          <w:lang w:eastAsia="en-GB"/>
        </w:rPr>
        <w:drawing>
          <wp:inline distT="0" distB="0" distL="0" distR="0">
            <wp:extent cx="8863330" cy="53793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863330" cy="5379313"/>
                    </a:xfrm>
                    <a:prstGeom prst="rect">
                      <a:avLst/>
                    </a:prstGeom>
                    <a:noFill/>
                    <a:ln>
                      <a:noFill/>
                    </a:ln>
                  </pic:spPr>
                </pic:pic>
              </a:graphicData>
            </a:graphic>
          </wp:inline>
        </w:drawing>
      </w:r>
    </w:p>
    <w:sectPr w:rsidR="005D00C0" w:rsidRPr="005D00C0" w:rsidSect="005D00C0">
      <w:pgSz w:w="16838" w:h="11906" w:orient="landscape" w:code="9"/>
      <w:pgMar w:top="1440" w:right="1440" w:bottom="1440" w:left="1440" w:header="113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39E" w:rsidRDefault="00A3439E">
      <w:pPr>
        <w:spacing w:line="240" w:lineRule="auto"/>
      </w:pPr>
      <w:r>
        <w:separator/>
      </w:r>
    </w:p>
  </w:endnote>
  <w:endnote w:type="continuationSeparator" w:id="0">
    <w:p w:rsidR="00A3439E" w:rsidRDefault="00A3439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lan-News">
    <w:altName w:val="Malgun Gothic"/>
    <w:charset w:val="00"/>
    <w:family w:val="auto"/>
    <w:pitch w:val="variable"/>
    <w:sig w:usb0="00000003" w:usb1="4000204A" w:usb2="00000000" w:usb3="00000000" w:csb0="00000001" w:csb1="00000000"/>
  </w:font>
  <w:font w:name="Scottish Government Gaelic">
    <w:altName w:val="Symbol"/>
    <w:charset w:val="02"/>
    <w:family w:val="swiss"/>
    <w:pitch w:val="variable"/>
    <w:sig w:usb0="00000000" w:usb1="10000000" w:usb2="00000000" w:usb3="00000000" w:csb0="80000000" w:csb1="00000000"/>
  </w:font>
  <w:font w:name="Legacy 2014 Scotland">
    <w:altName w:val="Symbol"/>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44D" w:rsidRPr="0067486A" w:rsidRDefault="00C8044D" w:rsidP="0067486A">
    <w:pPr>
      <w:pStyle w:val="Footer"/>
      <w:tabs>
        <w:tab w:val="clear" w:pos="4153"/>
        <w:tab w:val="clear" w:pos="8306"/>
        <w:tab w:val="center" w:pos="4500"/>
        <w:tab w:val="right" w:pos="9000"/>
      </w:tabs>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39E" w:rsidRDefault="00A3439E">
      <w:pPr>
        <w:spacing w:line="240" w:lineRule="auto"/>
      </w:pPr>
      <w:r>
        <w:separator/>
      </w:r>
    </w:p>
  </w:footnote>
  <w:footnote w:type="continuationSeparator" w:id="0">
    <w:p w:rsidR="00A3439E" w:rsidRDefault="00A3439E">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44D" w:rsidRPr="0067486A" w:rsidRDefault="00C8044D" w:rsidP="0067486A">
    <w:pPr>
      <w:pStyle w:val="Header"/>
      <w:tabs>
        <w:tab w:val="clear" w:pos="4153"/>
        <w:tab w:val="clear" w:pos="8306"/>
        <w:tab w:val="center" w:pos="4500"/>
        <w:tab w:val="right" w:pos="9000"/>
      </w:tabs>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C99B04"/>
    <w:multiLevelType w:val="hybridMultilevel"/>
    <w:tmpl w:val="1147FFB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6E5B1F0"/>
    <w:multiLevelType w:val="hybridMultilevel"/>
    <w:tmpl w:val="372AD8D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7AAF563"/>
    <w:multiLevelType w:val="hybridMultilevel"/>
    <w:tmpl w:val="2B2EEFF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8A509062"/>
    <w:multiLevelType w:val="hybridMultilevel"/>
    <w:tmpl w:val="AAFAC4E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1E0CA91"/>
    <w:multiLevelType w:val="hybridMultilevel"/>
    <w:tmpl w:val="2C84782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B27336F9"/>
    <w:multiLevelType w:val="hybridMultilevel"/>
    <w:tmpl w:val="67A8A92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7483BA3"/>
    <w:multiLevelType w:val="hybridMultilevel"/>
    <w:tmpl w:val="8B1C2FF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F4D3D6D"/>
    <w:multiLevelType w:val="hybridMultilevel"/>
    <w:tmpl w:val="196C5B9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C54AD56A"/>
    <w:multiLevelType w:val="hybridMultilevel"/>
    <w:tmpl w:val="2FCC9A0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C9ACF1A9"/>
    <w:multiLevelType w:val="hybridMultilevel"/>
    <w:tmpl w:val="127AAF7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CAAC0F15"/>
    <w:multiLevelType w:val="hybridMultilevel"/>
    <w:tmpl w:val="22EFBA0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CF4981A3"/>
    <w:multiLevelType w:val="hybridMultilevel"/>
    <w:tmpl w:val="9731F9B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D76E4EDD"/>
    <w:multiLevelType w:val="hybridMultilevel"/>
    <w:tmpl w:val="56E66D7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D7CFBF6B"/>
    <w:multiLevelType w:val="hybridMultilevel"/>
    <w:tmpl w:val="09D7D13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DC98B875"/>
    <w:multiLevelType w:val="hybridMultilevel"/>
    <w:tmpl w:val="7C2F87D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E64F99B6"/>
    <w:multiLevelType w:val="hybridMultilevel"/>
    <w:tmpl w:val="088D11B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FECA16E7"/>
    <w:multiLevelType w:val="hybridMultilevel"/>
    <w:tmpl w:val="87C60E1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8">
    <w:nsid w:val="01524E9E"/>
    <w:multiLevelType w:val="hybridMultilevel"/>
    <w:tmpl w:val="4679E9B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277A2B9"/>
    <w:multiLevelType w:val="hybridMultilevel"/>
    <w:tmpl w:val="EC1CDE6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46819E4"/>
    <w:multiLevelType w:val="hybridMultilevel"/>
    <w:tmpl w:val="ECD1C22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1AA27553"/>
    <w:multiLevelType w:val="hybridMultilevel"/>
    <w:tmpl w:val="7F02E44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F1FF9F5"/>
    <w:multiLevelType w:val="hybridMultilevel"/>
    <w:tmpl w:val="51FB1B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343605E4"/>
    <w:multiLevelType w:val="hybridMultilevel"/>
    <w:tmpl w:val="6A1DA9A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30D1649"/>
    <w:multiLevelType w:val="hybridMultilevel"/>
    <w:tmpl w:val="5404AC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B38430E"/>
    <w:multiLevelType w:val="hybridMultilevel"/>
    <w:tmpl w:val="98AEF3A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4C8EE850"/>
    <w:multiLevelType w:val="hybridMultilevel"/>
    <w:tmpl w:val="6F23062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40C067A"/>
    <w:multiLevelType w:val="hybridMultilevel"/>
    <w:tmpl w:val="9FFF2A7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682754F"/>
    <w:multiLevelType w:val="hybridMultilevel"/>
    <w:tmpl w:val="F9468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9">
    <w:nsid w:val="5F917CF7"/>
    <w:multiLevelType w:val="hybridMultilevel"/>
    <w:tmpl w:val="1C760C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31">
    <w:nsid w:val="69FC451F"/>
    <w:multiLevelType w:val="hybridMultilevel"/>
    <w:tmpl w:val="D58B59F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6ECADA44"/>
    <w:multiLevelType w:val="hybridMultilevel"/>
    <w:tmpl w:val="FDA323F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8388D6F"/>
    <w:multiLevelType w:val="hybridMultilevel"/>
    <w:tmpl w:val="95FDFB7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8A2B1CB"/>
    <w:multiLevelType w:val="hybridMultilevel"/>
    <w:tmpl w:val="559B072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79DDB3C7"/>
    <w:multiLevelType w:val="hybridMultilevel"/>
    <w:tmpl w:val="4805E85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AAB53E1"/>
    <w:multiLevelType w:val="hybridMultilevel"/>
    <w:tmpl w:val="975AFDB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0"/>
  </w:num>
  <w:num w:numId="2">
    <w:abstractNumId w:val="17"/>
  </w:num>
  <w:num w:numId="3">
    <w:abstractNumId w:val="17"/>
  </w:num>
  <w:num w:numId="4">
    <w:abstractNumId w:val="17"/>
  </w:num>
  <w:num w:numId="5">
    <w:abstractNumId w:val="2"/>
  </w:num>
  <w:num w:numId="6">
    <w:abstractNumId w:val="32"/>
  </w:num>
  <w:num w:numId="7">
    <w:abstractNumId w:val="7"/>
  </w:num>
  <w:num w:numId="8">
    <w:abstractNumId w:val="16"/>
  </w:num>
  <w:num w:numId="9">
    <w:abstractNumId w:val="22"/>
  </w:num>
  <w:num w:numId="10">
    <w:abstractNumId w:val="29"/>
  </w:num>
  <w:num w:numId="11">
    <w:abstractNumId w:val="20"/>
  </w:num>
  <w:num w:numId="12">
    <w:abstractNumId w:val="33"/>
  </w:num>
  <w:num w:numId="13">
    <w:abstractNumId w:val="6"/>
  </w:num>
  <w:num w:numId="14">
    <w:abstractNumId w:val="0"/>
  </w:num>
  <w:num w:numId="15">
    <w:abstractNumId w:val="13"/>
  </w:num>
  <w:num w:numId="16">
    <w:abstractNumId w:val="25"/>
  </w:num>
  <w:num w:numId="17">
    <w:abstractNumId w:val="10"/>
  </w:num>
  <w:num w:numId="18">
    <w:abstractNumId w:val="5"/>
  </w:num>
  <w:num w:numId="19">
    <w:abstractNumId w:val="8"/>
  </w:num>
  <w:num w:numId="20">
    <w:abstractNumId w:val="12"/>
  </w:num>
  <w:num w:numId="21">
    <w:abstractNumId w:val="23"/>
  </w:num>
  <w:num w:numId="22">
    <w:abstractNumId w:val="18"/>
  </w:num>
  <w:num w:numId="23">
    <w:abstractNumId w:val="19"/>
  </w:num>
  <w:num w:numId="24">
    <w:abstractNumId w:val="34"/>
  </w:num>
  <w:num w:numId="25">
    <w:abstractNumId w:val="1"/>
  </w:num>
  <w:num w:numId="26">
    <w:abstractNumId w:val="31"/>
  </w:num>
  <w:num w:numId="27">
    <w:abstractNumId w:val="27"/>
  </w:num>
  <w:num w:numId="28">
    <w:abstractNumId w:val="35"/>
  </w:num>
  <w:num w:numId="29">
    <w:abstractNumId w:val="3"/>
  </w:num>
  <w:num w:numId="30">
    <w:abstractNumId w:val="14"/>
  </w:num>
  <w:num w:numId="31">
    <w:abstractNumId w:val="11"/>
  </w:num>
  <w:num w:numId="32">
    <w:abstractNumId w:val="9"/>
  </w:num>
  <w:num w:numId="33">
    <w:abstractNumId w:val="36"/>
  </w:num>
  <w:num w:numId="34">
    <w:abstractNumId w:val="24"/>
  </w:num>
  <w:num w:numId="35">
    <w:abstractNumId w:val="21"/>
  </w:num>
  <w:num w:numId="36">
    <w:abstractNumId w:val="15"/>
  </w:num>
  <w:num w:numId="37">
    <w:abstractNumId w:val="4"/>
  </w:num>
  <w:num w:numId="38">
    <w:abstractNumId w:val="26"/>
  </w:num>
  <w:num w:numId="3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F21F39"/>
    <w:rsid w:val="00006456"/>
    <w:rsid w:val="00040263"/>
    <w:rsid w:val="000449E8"/>
    <w:rsid w:val="000A7555"/>
    <w:rsid w:val="000C13B7"/>
    <w:rsid w:val="000C34B4"/>
    <w:rsid w:val="000D0AA5"/>
    <w:rsid w:val="000E58BE"/>
    <w:rsid w:val="00100021"/>
    <w:rsid w:val="001267F7"/>
    <w:rsid w:val="0014170F"/>
    <w:rsid w:val="00157346"/>
    <w:rsid w:val="00192DC7"/>
    <w:rsid w:val="00193681"/>
    <w:rsid w:val="001B21C2"/>
    <w:rsid w:val="001C2F2D"/>
    <w:rsid w:val="00236CD0"/>
    <w:rsid w:val="002624B2"/>
    <w:rsid w:val="002815F1"/>
    <w:rsid w:val="002848F8"/>
    <w:rsid w:val="002A2F40"/>
    <w:rsid w:val="002C5812"/>
    <w:rsid w:val="002F3688"/>
    <w:rsid w:val="00321FBB"/>
    <w:rsid w:val="003514BB"/>
    <w:rsid w:val="00357C5D"/>
    <w:rsid w:val="003678D6"/>
    <w:rsid w:val="003B7E47"/>
    <w:rsid w:val="003F2479"/>
    <w:rsid w:val="00411FC4"/>
    <w:rsid w:val="004575B2"/>
    <w:rsid w:val="004976E2"/>
    <w:rsid w:val="004A2727"/>
    <w:rsid w:val="00504BF2"/>
    <w:rsid w:val="005D00C0"/>
    <w:rsid w:val="005D792C"/>
    <w:rsid w:val="0061649D"/>
    <w:rsid w:val="0067486A"/>
    <w:rsid w:val="006D26F7"/>
    <w:rsid w:val="006E26DA"/>
    <w:rsid w:val="006E3166"/>
    <w:rsid w:val="006E4A51"/>
    <w:rsid w:val="007062E3"/>
    <w:rsid w:val="0073444C"/>
    <w:rsid w:val="00740947"/>
    <w:rsid w:val="0076158F"/>
    <w:rsid w:val="00784B2C"/>
    <w:rsid w:val="0079522C"/>
    <w:rsid w:val="007F1C52"/>
    <w:rsid w:val="007F7050"/>
    <w:rsid w:val="008733D4"/>
    <w:rsid w:val="0088265A"/>
    <w:rsid w:val="008868A8"/>
    <w:rsid w:val="008C54B6"/>
    <w:rsid w:val="00912CD1"/>
    <w:rsid w:val="00916DE3"/>
    <w:rsid w:val="00952710"/>
    <w:rsid w:val="009A3673"/>
    <w:rsid w:val="009E1A6D"/>
    <w:rsid w:val="009F71B8"/>
    <w:rsid w:val="00A3439E"/>
    <w:rsid w:val="00A56EBA"/>
    <w:rsid w:val="00A77F76"/>
    <w:rsid w:val="00A80BD6"/>
    <w:rsid w:val="00A90A53"/>
    <w:rsid w:val="00A92FC0"/>
    <w:rsid w:val="00AB54FF"/>
    <w:rsid w:val="00AC310B"/>
    <w:rsid w:val="00AD4FB8"/>
    <w:rsid w:val="00AE01CB"/>
    <w:rsid w:val="00BD6182"/>
    <w:rsid w:val="00C8044D"/>
    <w:rsid w:val="00C86FBA"/>
    <w:rsid w:val="00D167C0"/>
    <w:rsid w:val="00D74C25"/>
    <w:rsid w:val="00DE41E7"/>
    <w:rsid w:val="00DE6642"/>
    <w:rsid w:val="00E2586C"/>
    <w:rsid w:val="00E3599D"/>
    <w:rsid w:val="00E36759"/>
    <w:rsid w:val="00EB3146"/>
    <w:rsid w:val="00ED5B83"/>
    <w:rsid w:val="00ED6D39"/>
    <w:rsid w:val="00F03A47"/>
    <w:rsid w:val="00F21F39"/>
    <w:rsid w:val="00F22925"/>
    <w:rsid w:val="00F46EA9"/>
    <w:rsid w:val="00F6371D"/>
    <w:rsid w:val="00FA3EA2"/>
    <w:rsid w:val="00FB58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customStyle="1" w:styleId="Default">
    <w:name w:val="Default"/>
    <w:rsid w:val="00F21F39"/>
    <w:pPr>
      <w:autoSpaceDE w:val="0"/>
      <w:autoSpaceDN w:val="0"/>
      <w:adjustRightInd w:val="0"/>
    </w:pPr>
    <w:rPr>
      <w:rFonts w:cs="Arial"/>
      <w:color w:val="000000"/>
      <w:szCs w:val="24"/>
    </w:rPr>
  </w:style>
  <w:style w:type="character" w:styleId="Hyperlink">
    <w:name w:val="Hyperlink"/>
    <w:basedOn w:val="DefaultParagraphFont"/>
    <w:uiPriority w:val="99"/>
    <w:unhideWhenUsed/>
    <w:rsid w:val="00784B2C"/>
    <w:rPr>
      <w:color w:val="0000FF" w:themeColor="hyperlink"/>
      <w:u w:val="single"/>
    </w:rPr>
  </w:style>
  <w:style w:type="paragraph" w:styleId="BalloonText">
    <w:name w:val="Balloon Text"/>
    <w:basedOn w:val="Normal"/>
    <w:link w:val="BalloonTextChar"/>
    <w:uiPriority w:val="99"/>
    <w:semiHidden/>
    <w:unhideWhenUsed/>
    <w:rsid w:val="002C58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812"/>
    <w:rPr>
      <w:rFonts w:ascii="Tahoma" w:hAnsi="Tahoma" w:cs="Tahoma"/>
      <w:sz w:val="16"/>
      <w:szCs w:val="16"/>
      <w:lang w:eastAsia="en-US"/>
    </w:rPr>
  </w:style>
  <w:style w:type="character" w:styleId="CommentReference">
    <w:name w:val="annotation reference"/>
    <w:basedOn w:val="DefaultParagraphFont"/>
    <w:uiPriority w:val="99"/>
    <w:semiHidden/>
    <w:unhideWhenUsed/>
    <w:rsid w:val="00FA3EA2"/>
    <w:rPr>
      <w:sz w:val="16"/>
      <w:szCs w:val="16"/>
    </w:rPr>
  </w:style>
  <w:style w:type="paragraph" w:styleId="CommentText">
    <w:name w:val="annotation text"/>
    <w:basedOn w:val="Normal"/>
    <w:link w:val="CommentTextChar"/>
    <w:uiPriority w:val="99"/>
    <w:semiHidden/>
    <w:unhideWhenUsed/>
    <w:rsid w:val="00FA3EA2"/>
    <w:pPr>
      <w:spacing w:line="240" w:lineRule="auto"/>
    </w:pPr>
    <w:rPr>
      <w:sz w:val="20"/>
    </w:rPr>
  </w:style>
  <w:style w:type="character" w:customStyle="1" w:styleId="CommentTextChar">
    <w:name w:val="Comment Text Char"/>
    <w:basedOn w:val="DefaultParagraphFont"/>
    <w:link w:val="CommentText"/>
    <w:uiPriority w:val="99"/>
    <w:semiHidden/>
    <w:rsid w:val="00FA3EA2"/>
    <w:rPr>
      <w:sz w:val="20"/>
      <w:lang w:eastAsia="en-US"/>
    </w:rPr>
  </w:style>
  <w:style w:type="paragraph" w:styleId="CommentSubject">
    <w:name w:val="annotation subject"/>
    <w:basedOn w:val="CommentText"/>
    <w:next w:val="CommentText"/>
    <w:link w:val="CommentSubjectChar"/>
    <w:uiPriority w:val="99"/>
    <w:semiHidden/>
    <w:unhideWhenUsed/>
    <w:rsid w:val="00FA3EA2"/>
    <w:rPr>
      <w:b/>
      <w:bCs/>
    </w:rPr>
  </w:style>
  <w:style w:type="character" w:customStyle="1" w:styleId="CommentSubjectChar">
    <w:name w:val="Comment Subject Char"/>
    <w:basedOn w:val="CommentTextChar"/>
    <w:link w:val="CommentSubject"/>
    <w:uiPriority w:val="99"/>
    <w:semiHidden/>
    <w:rsid w:val="00FA3EA2"/>
    <w:rPr>
      <w:b/>
      <w:bCs/>
      <w:sz w:val="20"/>
      <w:lang w:eastAsia="en-US"/>
    </w:rPr>
  </w:style>
  <w:style w:type="paragraph" w:customStyle="1" w:styleId="1">
    <w:name w:val="1"/>
    <w:basedOn w:val="Normal"/>
    <w:rsid w:val="002624B2"/>
    <w:pPr>
      <w:tabs>
        <w:tab w:val="clear" w:pos="720"/>
        <w:tab w:val="clear" w:pos="1440"/>
        <w:tab w:val="clear" w:pos="2160"/>
        <w:tab w:val="clear" w:pos="2880"/>
        <w:tab w:val="clear" w:pos="4680"/>
        <w:tab w:val="clear" w:pos="5400"/>
        <w:tab w:val="clear" w:pos="9000"/>
      </w:tabs>
      <w:spacing w:after="120" w:line="240" w:lineRule="exact"/>
      <w:jc w:val="left"/>
    </w:pPr>
    <w:rPr>
      <w:rFonts w:ascii="Verdana" w:hAnsi="Verdana"/>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customStyle="1" w:styleId="Default">
    <w:name w:val="Default"/>
    <w:rsid w:val="00F21F39"/>
    <w:pPr>
      <w:autoSpaceDE w:val="0"/>
      <w:autoSpaceDN w:val="0"/>
      <w:adjustRightInd w:val="0"/>
    </w:pPr>
    <w:rPr>
      <w:rFonts w:cs="Arial"/>
      <w:color w:val="000000"/>
      <w:szCs w:val="24"/>
    </w:rPr>
  </w:style>
  <w:style w:type="character" w:styleId="Hyperlink">
    <w:name w:val="Hyperlink"/>
    <w:basedOn w:val="DefaultParagraphFont"/>
    <w:uiPriority w:val="99"/>
    <w:unhideWhenUsed/>
    <w:rsid w:val="00784B2C"/>
    <w:rPr>
      <w:color w:val="0000FF" w:themeColor="hyperlink"/>
      <w:u w:val="single"/>
    </w:rPr>
  </w:style>
  <w:style w:type="paragraph" w:styleId="BalloonText">
    <w:name w:val="Balloon Text"/>
    <w:basedOn w:val="Normal"/>
    <w:link w:val="BalloonTextChar"/>
    <w:uiPriority w:val="99"/>
    <w:semiHidden/>
    <w:unhideWhenUsed/>
    <w:rsid w:val="002C581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812"/>
    <w:rPr>
      <w:rFonts w:ascii="Tahoma" w:hAnsi="Tahoma" w:cs="Tahoma"/>
      <w:sz w:val="16"/>
      <w:szCs w:val="16"/>
      <w:lang w:eastAsia="en-US"/>
    </w:rPr>
  </w:style>
  <w:style w:type="character" w:styleId="CommentReference">
    <w:name w:val="annotation reference"/>
    <w:basedOn w:val="DefaultParagraphFont"/>
    <w:uiPriority w:val="99"/>
    <w:semiHidden/>
    <w:unhideWhenUsed/>
    <w:rsid w:val="00FA3EA2"/>
    <w:rPr>
      <w:sz w:val="16"/>
      <w:szCs w:val="16"/>
    </w:rPr>
  </w:style>
  <w:style w:type="paragraph" w:styleId="CommentText">
    <w:name w:val="annotation text"/>
    <w:basedOn w:val="Normal"/>
    <w:link w:val="CommentTextChar"/>
    <w:uiPriority w:val="99"/>
    <w:semiHidden/>
    <w:unhideWhenUsed/>
    <w:rsid w:val="00FA3EA2"/>
    <w:pPr>
      <w:spacing w:line="240" w:lineRule="auto"/>
    </w:pPr>
    <w:rPr>
      <w:sz w:val="20"/>
    </w:rPr>
  </w:style>
  <w:style w:type="character" w:customStyle="1" w:styleId="CommentTextChar">
    <w:name w:val="Comment Text Char"/>
    <w:basedOn w:val="DefaultParagraphFont"/>
    <w:link w:val="CommentText"/>
    <w:uiPriority w:val="99"/>
    <w:semiHidden/>
    <w:rsid w:val="00FA3EA2"/>
    <w:rPr>
      <w:sz w:val="20"/>
      <w:lang w:eastAsia="en-US"/>
    </w:rPr>
  </w:style>
  <w:style w:type="paragraph" w:styleId="CommentSubject">
    <w:name w:val="annotation subject"/>
    <w:basedOn w:val="CommentText"/>
    <w:next w:val="CommentText"/>
    <w:link w:val="CommentSubjectChar"/>
    <w:uiPriority w:val="99"/>
    <w:semiHidden/>
    <w:unhideWhenUsed/>
    <w:rsid w:val="00FA3EA2"/>
    <w:rPr>
      <w:b/>
      <w:bCs/>
    </w:rPr>
  </w:style>
  <w:style w:type="character" w:customStyle="1" w:styleId="CommentSubjectChar">
    <w:name w:val="Comment Subject Char"/>
    <w:basedOn w:val="CommentTextChar"/>
    <w:link w:val="CommentSubject"/>
    <w:uiPriority w:val="99"/>
    <w:semiHidden/>
    <w:rsid w:val="00FA3EA2"/>
    <w:rPr>
      <w:b/>
      <w:bCs/>
      <w:sz w:val="20"/>
      <w:lang w:eastAsia="en-US"/>
    </w:rPr>
  </w:style>
  <w:style w:type="paragraph" w:customStyle="1" w:styleId="1">
    <w:name w:val="1"/>
    <w:basedOn w:val="Normal"/>
    <w:rsid w:val="002624B2"/>
    <w:pPr>
      <w:tabs>
        <w:tab w:val="clear" w:pos="720"/>
        <w:tab w:val="clear" w:pos="1440"/>
        <w:tab w:val="clear" w:pos="2160"/>
        <w:tab w:val="clear" w:pos="2880"/>
        <w:tab w:val="clear" w:pos="4680"/>
        <w:tab w:val="clear" w:pos="5400"/>
        <w:tab w:val="clear" w:pos="9000"/>
      </w:tabs>
      <w:spacing w:after="120" w:line="240" w:lineRule="exact"/>
      <w:jc w:val="left"/>
    </w:pPr>
    <w:rPr>
      <w:rFonts w:ascii="Verdana" w:hAnsi="Verdana"/>
      <w:sz w:val="20"/>
      <w:lang w:val="en-US"/>
    </w:rPr>
  </w:style>
</w:styles>
</file>

<file path=word/webSettings.xml><?xml version="1.0" encoding="utf-8"?>
<w:webSettings xmlns:r="http://schemas.openxmlformats.org/officeDocument/2006/relationships" xmlns:w="http://schemas.openxmlformats.org/wordprocessingml/2006/main">
  <w:divs>
    <w:div w:id="116026882">
      <w:bodyDiv w:val="1"/>
      <w:marLeft w:val="0"/>
      <w:marRight w:val="0"/>
      <w:marTop w:val="0"/>
      <w:marBottom w:val="0"/>
      <w:divBdr>
        <w:top w:val="none" w:sz="0" w:space="0" w:color="auto"/>
        <w:left w:val="none" w:sz="0" w:space="0" w:color="auto"/>
        <w:bottom w:val="none" w:sz="0" w:space="0" w:color="auto"/>
        <w:right w:val="none" w:sz="0" w:space="0" w:color="auto"/>
      </w:divBdr>
    </w:div>
    <w:div w:id="225384543">
      <w:bodyDiv w:val="1"/>
      <w:marLeft w:val="0"/>
      <w:marRight w:val="0"/>
      <w:marTop w:val="0"/>
      <w:marBottom w:val="0"/>
      <w:divBdr>
        <w:top w:val="none" w:sz="0" w:space="0" w:color="auto"/>
        <w:left w:val="none" w:sz="0" w:space="0" w:color="auto"/>
        <w:bottom w:val="none" w:sz="0" w:space="0" w:color="auto"/>
        <w:right w:val="none" w:sz="0" w:space="0" w:color="auto"/>
      </w:divBdr>
    </w:div>
    <w:div w:id="360712454">
      <w:bodyDiv w:val="1"/>
      <w:marLeft w:val="0"/>
      <w:marRight w:val="0"/>
      <w:marTop w:val="0"/>
      <w:marBottom w:val="0"/>
      <w:divBdr>
        <w:top w:val="none" w:sz="0" w:space="0" w:color="auto"/>
        <w:left w:val="none" w:sz="0" w:space="0" w:color="auto"/>
        <w:bottom w:val="none" w:sz="0" w:space="0" w:color="auto"/>
        <w:right w:val="none" w:sz="0" w:space="0" w:color="auto"/>
      </w:divBdr>
    </w:div>
    <w:div w:id="367728943">
      <w:bodyDiv w:val="1"/>
      <w:marLeft w:val="0"/>
      <w:marRight w:val="0"/>
      <w:marTop w:val="0"/>
      <w:marBottom w:val="0"/>
      <w:divBdr>
        <w:top w:val="none" w:sz="0" w:space="0" w:color="auto"/>
        <w:left w:val="none" w:sz="0" w:space="0" w:color="auto"/>
        <w:bottom w:val="none" w:sz="0" w:space="0" w:color="auto"/>
        <w:right w:val="none" w:sz="0" w:space="0" w:color="auto"/>
      </w:divBdr>
    </w:div>
    <w:div w:id="436021474">
      <w:bodyDiv w:val="1"/>
      <w:marLeft w:val="0"/>
      <w:marRight w:val="0"/>
      <w:marTop w:val="0"/>
      <w:marBottom w:val="0"/>
      <w:divBdr>
        <w:top w:val="none" w:sz="0" w:space="0" w:color="auto"/>
        <w:left w:val="none" w:sz="0" w:space="0" w:color="auto"/>
        <w:bottom w:val="none" w:sz="0" w:space="0" w:color="auto"/>
        <w:right w:val="none" w:sz="0" w:space="0" w:color="auto"/>
      </w:divBdr>
    </w:div>
    <w:div w:id="507451366">
      <w:bodyDiv w:val="1"/>
      <w:marLeft w:val="0"/>
      <w:marRight w:val="0"/>
      <w:marTop w:val="0"/>
      <w:marBottom w:val="0"/>
      <w:divBdr>
        <w:top w:val="none" w:sz="0" w:space="0" w:color="auto"/>
        <w:left w:val="none" w:sz="0" w:space="0" w:color="auto"/>
        <w:bottom w:val="none" w:sz="0" w:space="0" w:color="auto"/>
        <w:right w:val="none" w:sz="0" w:space="0" w:color="auto"/>
      </w:divBdr>
    </w:div>
    <w:div w:id="634992598">
      <w:bodyDiv w:val="1"/>
      <w:marLeft w:val="0"/>
      <w:marRight w:val="0"/>
      <w:marTop w:val="0"/>
      <w:marBottom w:val="0"/>
      <w:divBdr>
        <w:top w:val="none" w:sz="0" w:space="0" w:color="auto"/>
        <w:left w:val="none" w:sz="0" w:space="0" w:color="auto"/>
        <w:bottom w:val="none" w:sz="0" w:space="0" w:color="auto"/>
        <w:right w:val="none" w:sz="0" w:space="0" w:color="auto"/>
      </w:divBdr>
    </w:div>
    <w:div w:id="885990404">
      <w:bodyDiv w:val="1"/>
      <w:marLeft w:val="0"/>
      <w:marRight w:val="0"/>
      <w:marTop w:val="0"/>
      <w:marBottom w:val="0"/>
      <w:divBdr>
        <w:top w:val="none" w:sz="0" w:space="0" w:color="auto"/>
        <w:left w:val="none" w:sz="0" w:space="0" w:color="auto"/>
        <w:bottom w:val="none" w:sz="0" w:space="0" w:color="auto"/>
        <w:right w:val="none" w:sz="0" w:space="0" w:color="auto"/>
      </w:divBdr>
    </w:div>
    <w:div w:id="921988742">
      <w:bodyDiv w:val="1"/>
      <w:marLeft w:val="0"/>
      <w:marRight w:val="0"/>
      <w:marTop w:val="0"/>
      <w:marBottom w:val="0"/>
      <w:divBdr>
        <w:top w:val="none" w:sz="0" w:space="0" w:color="auto"/>
        <w:left w:val="none" w:sz="0" w:space="0" w:color="auto"/>
        <w:bottom w:val="none" w:sz="0" w:space="0" w:color="auto"/>
        <w:right w:val="none" w:sz="0" w:space="0" w:color="auto"/>
      </w:divBdr>
    </w:div>
    <w:div w:id="949119403">
      <w:bodyDiv w:val="1"/>
      <w:marLeft w:val="0"/>
      <w:marRight w:val="0"/>
      <w:marTop w:val="0"/>
      <w:marBottom w:val="0"/>
      <w:divBdr>
        <w:top w:val="none" w:sz="0" w:space="0" w:color="auto"/>
        <w:left w:val="none" w:sz="0" w:space="0" w:color="auto"/>
        <w:bottom w:val="none" w:sz="0" w:space="0" w:color="auto"/>
        <w:right w:val="none" w:sz="0" w:space="0" w:color="auto"/>
      </w:divBdr>
    </w:div>
    <w:div w:id="1028145824">
      <w:bodyDiv w:val="1"/>
      <w:marLeft w:val="0"/>
      <w:marRight w:val="0"/>
      <w:marTop w:val="0"/>
      <w:marBottom w:val="0"/>
      <w:divBdr>
        <w:top w:val="none" w:sz="0" w:space="0" w:color="auto"/>
        <w:left w:val="none" w:sz="0" w:space="0" w:color="auto"/>
        <w:bottom w:val="none" w:sz="0" w:space="0" w:color="auto"/>
        <w:right w:val="none" w:sz="0" w:space="0" w:color="auto"/>
      </w:divBdr>
    </w:div>
    <w:div w:id="1531605104">
      <w:bodyDiv w:val="1"/>
      <w:marLeft w:val="0"/>
      <w:marRight w:val="0"/>
      <w:marTop w:val="0"/>
      <w:marBottom w:val="0"/>
      <w:divBdr>
        <w:top w:val="none" w:sz="0" w:space="0" w:color="auto"/>
        <w:left w:val="none" w:sz="0" w:space="0" w:color="auto"/>
        <w:bottom w:val="none" w:sz="0" w:space="0" w:color="auto"/>
        <w:right w:val="none" w:sz="0" w:space="0" w:color="auto"/>
      </w:divBdr>
    </w:div>
    <w:div w:id="1574927111">
      <w:bodyDiv w:val="1"/>
      <w:marLeft w:val="0"/>
      <w:marRight w:val="0"/>
      <w:marTop w:val="0"/>
      <w:marBottom w:val="0"/>
      <w:divBdr>
        <w:top w:val="none" w:sz="0" w:space="0" w:color="auto"/>
        <w:left w:val="none" w:sz="0" w:space="0" w:color="auto"/>
        <w:bottom w:val="none" w:sz="0" w:space="0" w:color="auto"/>
        <w:right w:val="none" w:sz="0" w:space="0" w:color="auto"/>
      </w:divBdr>
    </w:div>
    <w:div w:id="1771465856">
      <w:bodyDiv w:val="1"/>
      <w:marLeft w:val="0"/>
      <w:marRight w:val="0"/>
      <w:marTop w:val="0"/>
      <w:marBottom w:val="0"/>
      <w:divBdr>
        <w:top w:val="none" w:sz="0" w:space="0" w:color="auto"/>
        <w:left w:val="none" w:sz="0" w:space="0" w:color="auto"/>
        <w:bottom w:val="none" w:sz="0" w:space="0" w:color="auto"/>
        <w:right w:val="none" w:sz="0" w:space="0" w:color="auto"/>
      </w:divBdr>
    </w:div>
    <w:div w:id="209998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ki@cosla.gov.uk" TargetMode="External"/><Relationship Id="rId13" Type="http://schemas.openxmlformats.org/officeDocument/2006/relationships/footer" Target="footer1.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mailto:marianne.cook@scotland.gsi.gov.uk" TargetMode="Externa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yperlink" Target="mailto:bill.stitt@scotland.gsi.gov.uk" TargetMode="External"/><Relationship Id="rId14" Type="http://schemas.openxmlformats.org/officeDocument/2006/relationships/image" Target="media/image2.emf"/><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7CE5F-CC97-48ED-9A63-961AB80FF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3144</Words>
  <Characters>17952</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u418245</dc:creator>
  <cp:lastModifiedBy>NONE</cp:lastModifiedBy>
  <cp:revision>2</cp:revision>
  <cp:lastPrinted>2013-12-11T10:25:00Z</cp:lastPrinted>
  <dcterms:created xsi:type="dcterms:W3CDTF">2014-02-11T15:12:00Z</dcterms:created>
  <dcterms:modified xsi:type="dcterms:W3CDTF">2014-02-11T15:12:00Z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A7380543</vt:lpwstr>
  </property>
  <property fmtid="{D5CDD505-2E9C-101B-9397-08002B2CF9AE}" pid="4" name="Objective-Title">
    <vt:lpwstr>Draft circular December 2013</vt:lpwstr>
  </property>
  <property fmtid="{D5CDD505-2E9C-101B-9397-08002B2CF9AE}" pid="5" name="Objective-Comment">
    <vt:lpwstr>
    </vt:lpwstr>
  </property>
  <property fmtid="{D5CDD505-2E9C-101B-9397-08002B2CF9AE}" pid="6" name="Objective-CreationStamp">
    <vt:filetime>2013-12-10T17:15:59Z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2013-12-11T13:32:55Z</vt:filetime>
  </property>
  <property fmtid="{D5CDD505-2E9C-101B-9397-08002B2CF9AE}" pid="10" name="Objective-ModificationStamp">
    <vt:filetime>2013-12-11T13:32:56Z</vt:filetime>
  </property>
  <property fmtid="{D5CDD505-2E9C-101B-9397-08002B2CF9AE}" pid="11" name="Objective-Owner">
    <vt:lpwstr>Romain, Anthony A (U418245)</vt:lpwstr>
  </property>
  <property fmtid="{D5CDD505-2E9C-101B-9397-08002B2CF9AE}" pid="12" name="Objective-Path">
    <vt:lpwstr>Objective Global Folder:SG File Plan:Government, politics and public administration:Local government:Finance - Expenditure and grants:Advice and policy: Finance - Expenditure and grants:Local Government Finance - Funding: Local Government Finance Unit Bri</vt:lpwstr>
  </property>
  <property fmtid="{D5CDD505-2E9C-101B-9397-08002B2CF9AE}" pid="13" name="Objective-Parent">
    <vt:lpwstr>Local Government Finance - Funding: Local Government Finance Unit Briefing: 2012-2015</vt:lpwstr>
  </property>
  <property fmtid="{D5CDD505-2E9C-101B-9397-08002B2CF9AE}" pid="14" name="Objective-State">
    <vt:lpwstr>Published</vt:lpwstr>
  </property>
  <property fmtid="{D5CDD505-2E9C-101B-9397-08002B2CF9AE}" pid="15" name="Objective-Version">
    <vt:lpwstr>10.0</vt:lpwstr>
  </property>
  <property fmtid="{D5CDD505-2E9C-101B-9397-08002B2CF9AE}" pid="16" name="Objective-VersionNumber">
    <vt:i4>13</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Not Protectively Marked]</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